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ajorHAnsi" w:eastAsiaTheme="majorEastAsia" w:hAnsiTheme="majorHAnsi" w:cstheme="majorBidi"/>
          <w:color w:val="auto"/>
          <w:kern w:val="2"/>
          <w:sz w:val="72"/>
          <w:szCs w:val="72"/>
        </w:rPr>
        <w:id w:val="10632366"/>
        <w:docPartObj>
          <w:docPartGallery w:val="Cover Pages"/>
          <w:docPartUnique/>
        </w:docPartObj>
      </w:sdtPr>
      <w:sdtEndPr>
        <w:rPr>
          <w:rFonts w:ascii="標楷體" w:eastAsia="標楷體" w:hAnsi="標楷體" w:cstheme="minorBidi"/>
          <w:sz w:val="24"/>
          <w:szCs w:val="24"/>
        </w:rPr>
      </w:sdtEndPr>
      <w:sdtContent>
        <w:p w:rsidR="006404B5" w:rsidRDefault="006404B5" w:rsidP="00F26357">
          <w:pPr>
            <w:pStyle w:val="Default"/>
            <w:jc w:val="center"/>
            <w:rPr>
              <w:rFonts w:asciiTheme="majorHAnsi" w:eastAsiaTheme="majorEastAsia" w:hAnsiTheme="majorHAnsi" w:cstheme="majorBidi"/>
              <w:color w:val="auto"/>
              <w:kern w:val="2"/>
              <w:sz w:val="72"/>
              <w:szCs w:val="72"/>
            </w:rPr>
          </w:pPr>
        </w:p>
        <w:p w:rsidR="005114BD" w:rsidRPr="000E25FD" w:rsidRDefault="000E25FD" w:rsidP="00F26357">
          <w:pPr>
            <w:pStyle w:val="Default"/>
            <w:jc w:val="center"/>
            <w:rPr>
              <w:rFonts w:asciiTheme="majorHAnsi" w:eastAsiaTheme="majorEastAsia" w:hAnsiTheme="majorHAnsi" w:cstheme="majorBidi"/>
              <w:sz w:val="60"/>
              <w:szCs w:val="60"/>
            </w:rPr>
          </w:pPr>
          <w:r w:rsidRPr="000E25FD">
            <w:rPr>
              <w:rFonts w:hAnsi="標楷體" w:cstheme="majorBidi" w:hint="eastAsia"/>
              <w:b/>
              <w:color w:val="auto"/>
              <w:kern w:val="2"/>
              <w:sz w:val="56"/>
              <w:szCs w:val="56"/>
            </w:rPr>
            <w:t>澎湖縣</w:t>
          </w:r>
          <w:r w:rsidR="00C92791">
            <w:rPr>
              <w:rFonts w:hAnsi="標楷體" w:cstheme="majorBidi" w:hint="eastAsia"/>
              <w:b/>
              <w:color w:val="auto"/>
              <w:kern w:val="2"/>
              <w:sz w:val="56"/>
              <w:szCs w:val="56"/>
            </w:rPr>
            <w:t>西嶼</w:t>
          </w:r>
          <w:r w:rsidRPr="000E25FD">
            <w:rPr>
              <w:rFonts w:hAnsi="標楷體" w:cstheme="majorBidi" w:hint="eastAsia"/>
              <w:b/>
              <w:color w:val="auto"/>
              <w:kern w:val="2"/>
              <w:sz w:val="56"/>
              <w:szCs w:val="56"/>
            </w:rPr>
            <w:t>鄉統計分析</w:t>
          </w:r>
        </w:p>
        <w:p w:rsidR="00F26357" w:rsidRPr="000E25FD" w:rsidRDefault="00C92791" w:rsidP="00F26357">
          <w:pPr>
            <w:pStyle w:val="Default"/>
            <w:jc w:val="center"/>
            <w:rPr>
              <w:rFonts w:cstheme="minorBidi"/>
              <w:color w:val="auto"/>
              <w:sz w:val="52"/>
              <w:szCs w:val="52"/>
            </w:rPr>
          </w:pPr>
          <w:r>
            <w:rPr>
              <w:rFonts w:cstheme="minorBidi" w:hint="eastAsia"/>
              <w:color w:val="auto"/>
              <w:sz w:val="52"/>
              <w:szCs w:val="52"/>
            </w:rPr>
            <w:t>西嶼</w:t>
          </w:r>
          <w:r w:rsidR="00F26357" w:rsidRPr="000E25FD">
            <w:rPr>
              <w:rFonts w:cstheme="minorBidi" w:hint="eastAsia"/>
              <w:color w:val="auto"/>
              <w:sz w:val="52"/>
              <w:szCs w:val="52"/>
            </w:rPr>
            <w:t>鄉</w:t>
          </w:r>
          <w:r>
            <w:rPr>
              <w:rFonts w:cstheme="minorBidi" w:hint="eastAsia"/>
              <w:color w:val="auto"/>
              <w:sz w:val="52"/>
              <w:szCs w:val="52"/>
            </w:rPr>
            <w:t>婚姻狀況分析</w:t>
          </w:r>
        </w:p>
        <w:p w:rsidR="00F26357" w:rsidRDefault="00F26357" w:rsidP="00F26357">
          <w:pPr>
            <w:jc w:val="center"/>
            <w:rPr>
              <w:rFonts w:ascii="標楷體" w:eastAsia="標楷體" w:hAnsi="標楷體"/>
              <w:sz w:val="40"/>
              <w:szCs w:val="40"/>
            </w:rPr>
          </w:pPr>
          <w:r w:rsidRPr="00880FB1">
            <w:rPr>
              <w:rFonts w:ascii="標楷體" w:eastAsia="標楷體" w:hAnsi="標楷體"/>
              <w:sz w:val="40"/>
              <w:szCs w:val="40"/>
            </w:rPr>
            <w:t>中華民國</w:t>
          </w:r>
          <w:r w:rsidRPr="00880FB1">
            <w:rPr>
              <w:rFonts w:ascii="標楷體" w:eastAsia="標楷體" w:hAnsi="標楷體" w:cs="Times New Roman"/>
              <w:b/>
              <w:bCs/>
              <w:sz w:val="40"/>
              <w:szCs w:val="40"/>
            </w:rPr>
            <w:t>1</w:t>
          </w:r>
          <w:r w:rsidR="00C92791">
            <w:rPr>
              <w:rFonts w:ascii="標楷體" w:eastAsia="標楷體" w:hAnsi="標楷體" w:cs="Times New Roman" w:hint="eastAsia"/>
              <w:b/>
              <w:bCs/>
              <w:sz w:val="40"/>
              <w:szCs w:val="40"/>
            </w:rPr>
            <w:t>11</w:t>
          </w:r>
          <w:r w:rsidRPr="00880FB1">
            <w:rPr>
              <w:rFonts w:ascii="標楷體" w:eastAsia="標楷體" w:hAnsi="標楷體" w:hint="eastAsia"/>
              <w:sz w:val="40"/>
              <w:szCs w:val="40"/>
            </w:rPr>
            <w:t>年</w:t>
          </w:r>
        </w:p>
        <w:p w:rsidR="006404B5" w:rsidRDefault="006404B5" w:rsidP="00F26357">
          <w:pPr>
            <w:jc w:val="center"/>
            <w:rPr>
              <w:rFonts w:ascii="標楷體" w:eastAsia="標楷體" w:hAnsi="標楷體"/>
            </w:rPr>
          </w:pPr>
        </w:p>
        <w:p w:rsidR="006404B5" w:rsidRPr="00880FB1" w:rsidRDefault="006404B5" w:rsidP="00F26357">
          <w:pPr>
            <w:jc w:val="center"/>
            <w:rPr>
              <w:rFonts w:ascii="標楷體" w:eastAsia="標楷體" w:hAnsi="標楷體"/>
            </w:rPr>
          </w:pPr>
        </w:p>
        <w:p w:rsidR="00F26357" w:rsidRDefault="006404B5" w:rsidP="005114BD">
          <w:pPr>
            <w:pStyle w:val="a9"/>
            <w:jc w:val="center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rFonts w:asciiTheme="majorHAnsi" w:eastAsiaTheme="majorEastAsia" w:hAnsiTheme="majorHAnsi" w:cstheme="majorBidi"/>
              <w:noProof/>
              <w:sz w:val="72"/>
              <w:szCs w:val="72"/>
            </w:rPr>
            <w:drawing>
              <wp:inline distT="0" distB="0" distL="0" distR="0">
                <wp:extent cx="5274310" cy="3204375"/>
                <wp:effectExtent l="0" t="0" r="0" b="0"/>
                <wp:docPr id="10" name="圖片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20210107213646.jp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85373" cy="3211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404B5" w:rsidRPr="006404B5" w:rsidRDefault="00434A69" w:rsidP="006404B5">
          <w:pPr>
            <w:pStyle w:val="a9"/>
            <w:rPr>
              <w:rFonts w:asciiTheme="majorHAnsi" w:eastAsiaTheme="majorEastAsia" w:hAnsiTheme="majorHAnsi" w:cstheme="majorBidi"/>
              <w:sz w:val="18"/>
              <w:szCs w:val="18"/>
            </w:rPr>
          </w:pPr>
          <w:r>
            <w:rPr>
              <w:rFonts w:ascii="標楷體" w:eastAsia="標楷體" w:hAnsi="標楷體" w:hint="eastAsia"/>
              <w:sz w:val="18"/>
              <w:szCs w:val="18"/>
            </w:rPr>
            <w:t xml:space="preserve">   </w:t>
          </w:r>
          <w:r w:rsidR="006404B5">
            <w:rPr>
              <w:rFonts w:ascii="標楷體" w:eastAsia="標楷體" w:hAnsi="標楷體" w:hint="eastAsia"/>
              <w:sz w:val="18"/>
              <w:szCs w:val="18"/>
            </w:rPr>
            <w:t xml:space="preserve">                        </w:t>
          </w:r>
          <w:r>
            <w:rPr>
              <w:rFonts w:ascii="標楷體" w:eastAsia="標楷體" w:hAnsi="標楷體" w:hint="eastAsia"/>
              <w:sz w:val="18"/>
              <w:szCs w:val="18"/>
            </w:rPr>
            <w:t xml:space="preserve"> </w:t>
          </w:r>
          <w:r w:rsidRPr="00434A69">
            <w:rPr>
              <w:rFonts w:ascii="標楷體" w:eastAsia="標楷體" w:hAnsi="標楷體" w:hint="eastAsia"/>
              <w:sz w:val="18"/>
              <w:szCs w:val="18"/>
            </w:rPr>
            <w:t>圖片來源</w:t>
          </w:r>
          <w:r w:rsidR="006404B5" w:rsidRPr="006404B5">
            <w:rPr>
              <w:rFonts w:asciiTheme="majorHAnsi" w:eastAsiaTheme="majorEastAsia" w:hAnsiTheme="majorHAnsi" w:cstheme="majorBidi"/>
              <w:sz w:val="18"/>
              <w:szCs w:val="18"/>
            </w:rPr>
            <w:t>https://www.lnka.tw/html/topic/31018.html</w:t>
          </w:r>
        </w:p>
        <w:p w:rsidR="00434A69" w:rsidRDefault="00434A69" w:rsidP="00434A69">
          <w:pPr>
            <w:wordWrap w:val="0"/>
            <w:ind w:firstLineChars="1250" w:firstLine="2250"/>
            <w:jc w:val="right"/>
            <w:rPr>
              <w:rFonts w:ascii="標楷體" w:eastAsia="標楷體" w:hAnsi="標楷體"/>
              <w:sz w:val="18"/>
              <w:szCs w:val="18"/>
            </w:rPr>
          </w:pPr>
        </w:p>
        <w:p w:rsidR="006404B5" w:rsidRDefault="006404B5" w:rsidP="006404B5">
          <w:pPr>
            <w:ind w:firstLineChars="1250" w:firstLine="2250"/>
            <w:jc w:val="right"/>
            <w:rPr>
              <w:rFonts w:ascii="標楷體" w:eastAsia="標楷體" w:hAnsi="標楷體"/>
              <w:sz w:val="18"/>
              <w:szCs w:val="18"/>
            </w:rPr>
          </w:pPr>
        </w:p>
        <w:p w:rsidR="00D40B99" w:rsidRPr="006404B5" w:rsidRDefault="00D40B99" w:rsidP="006404B5">
          <w:pPr>
            <w:ind w:firstLineChars="1250" w:firstLine="2250"/>
            <w:jc w:val="right"/>
            <w:rPr>
              <w:rFonts w:ascii="標楷體" w:eastAsia="標楷體" w:hAnsi="標楷體"/>
              <w:sz w:val="18"/>
              <w:szCs w:val="18"/>
            </w:rPr>
          </w:pPr>
        </w:p>
        <w:p w:rsidR="00F26357" w:rsidRPr="000235BB" w:rsidRDefault="00F26357" w:rsidP="00F26357">
          <w:pPr>
            <w:pStyle w:val="Default"/>
            <w:rPr>
              <w:rFonts w:hAnsi="標楷體" w:cstheme="minorBidi"/>
              <w:color w:val="auto"/>
              <w:sz w:val="30"/>
              <w:szCs w:val="30"/>
            </w:rPr>
          </w:pPr>
          <w:r w:rsidRPr="000235BB">
            <w:rPr>
              <w:rFonts w:hAnsi="標楷體" w:cstheme="minorBidi" w:hint="eastAsia"/>
              <w:color w:val="auto"/>
              <w:sz w:val="30"/>
              <w:szCs w:val="30"/>
            </w:rPr>
            <w:t>澎湖縣</w:t>
          </w:r>
          <w:r w:rsidR="00A53D97">
            <w:rPr>
              <w:rFonts w:hAnsi="標楷體" w:cstheme="minorBidi" w:hint="eastAsia"/>
              <w:color w:val="auto"/>
              <w:sz w:val="30"/>
              <w:szCs w:val="30"/>
            </w:rPr>
            <w:t>西嶼</w:t>
          </w:r>
          <w:r w:rsidRPr="000235BB">
            <w:rPr>
              <w:rFonts w:hAnsi="標楷體" w:cstheme="minorBidi" w:hint="eastAsia"/>
              <w:color w:val="auto"/>
              <w:sz w:val="30"/>
              <w:szCs w:val="30"/>
            </w:rPr>
            <w:t>鄉公所</w:t>
          </w:r>
          <w:r w:rsidRPr="000235BB">
            <w:rPr>
              <w:rFonts w:hAnsi="標楷體" w:cstheme="minorBidi"/>
              <w:color w:val="auto"/>
              <w:sz w:val="30"/>
              <w:szCs w:val="30"/>
            </w:rPr>
            <w:t xml:space="preserve"> </w:t>
          </w:r>
        </w:p>
        <w:p w:rsidR="00F26357" w:rsidRPr="000235BB" w:rsidRDefault="00F26357" w:rsidP="00F26357">
          <w:pPr>
            <w:pStyle w:val="Default"/>
            <w:rPr>
              <w:rFonts w:hAnsi="標楷體"/>
              <w:color w:val="auto"/>
              <w:sz w:val="30"/>
              <w:szCs w:val="30"/>
            </w:rPr>
          </w:pPr>
          <w:r w:rsidRPr="000235BB">
            <w:rPr>
              <w:rFonts w:hAnsi="標楷體" w:cstheme="minorBidi"/>
              <w:color w:val="auto"/>
              <w:sz w:val="30"/>
              <w:szCs w:val="30"/>
            </w:rPr>
            <w:t>中華民國</w:t>
          </w:r>
          <w:r w:rsidRPr="000235BB">
            <w:rPr>
              <w:rFonts w:hAnsi="標楷體" w:cs="Times New Roman"/>
              <w:b/>
              <w:bCs/>
              <w:color w:val="auto"/>
              <w:sz w:val="30"/>
              <w:szCs w:val="30"/>
            </w:rPr>
            <w:t>1</w:t>
          </w:r>
          <w:r w:rsidRPr="000235BB">
            <w:rPr>
              <w:rFonts w:hAnsi="標楷體" w:cs="Times New Roman" w:hint="eastAsia"/>
              <w:b/>
              <w:bCs/>
              <w:color w:val="auto"/>
              <w:sz w:val="30"/>
              <w:szCs w:val="30"/>
            </w:rPr>
            <w:t>1</w:t>
          </w:r>
          <w:r w:rsidR="00A53D97">
            <w:rPr>
              <w:rFonts w:hAnsi="標楷體" w:cs="Times New Roman" w:hint="eastAsia"/>
              <w:b/>
              <w:bCs/>
              <w:color w:val="auto"/>
              <w:sz w:val="30"/>
              <w:szCs w:val="30"/>
            </w:rPr>
            <w:t>1</w:t>
          </w:r>
          <w:r w:rsidRPr="000235BB">
            <w:rPr>
              <w:rFonts w:hAnsi="標楷體" w:hint="eastAsia"/>
              <w:color w:val="auto"/>
              <w:sz w:val="30"/>
              <w:szCs w:val="30"/>
            </w:rPr>
            <w:t>年月主計室發布</w:t>
          </w:r>
          <w:r w:rsidRPr="000235BB">
            <w:rPr>
              <w:rFonts w:hAnsi="標楷體"/>
              <w:color w:val="auto"/>
              <w:sz w:val="30"/>
              <w:szCs w:val="30"/>
            </w:rPr>
            <w:t xml:space="preserve"> </w:t>
          </w:r>
        </w:p>
        <w:p w:rsidR="00F26357" w:rsidRDefault="00F26357" w:rsidP="00F26357">
          <w:pPr>
            <w:pStyle w:val="Default"/>
            <w:rPr>
              <w:rFonts w:hAnsi="標楷體"/>
              <w:color w:val="auto"/>
              <w:sz w:val="30"/>
              <w:szCs w:val="30"/>
            </w:rPr>
          </w:pPr>
          <w:r w:rsidRPr="000235BB">
            <w:rPr>
              <w:rFonts w:hAnsi="標楷體" w:hint="eastAsia"/>
              <w:color w:val="auto"/>
              <w:sz w:val="30"/>
              <w:szCs w:val="30"/>
            </w:rPr>
            <w:t xml:space="preserve">撰寫人: </w:t>
          </w:r>
          <w:r w:rsidR="00F221D7">
            <w:rPr>
              <w:rFonts w:hAnsi="標楷體" w:hint="eastAsia"/>
              <w:color w:val="auto"/>
              <w:sz w:val="30"/>
              <w:szCs w:val="30"/>
            </w:rPr>
            <w:t>楊子樺</w:t>
          </w:r>
        </w:p>
        <w:p w:rsidR="007E137A" w:rsidRDefault="007E137A" w:rsidP="00F26357">
          <w:pPr>
            <w:pStyle w:val="Default"/>
            <w:rPr>
              <w:rFonts w:hAnsi="標楷體"/>
              <w:color w:val="auto"/>
              <w:sz w:val="30"/>
              <w:szCs w:val="30"/>
            </w:rPr>
          </w:pPr>
        </w:p>
        <w:p w:rsidR="00F3601B" w:rsidRDefault="00F3601B" w:rsidP="008E6405">
          <w:pPr>
            <w:pStyle w:val="Default"/>
            <w:jc w:val="center"/>
            <w:rPr>
              <w:rFonts w:hAnsi="標楷體"/>
              <w:color w:val="auto"/>
              <w:sz w:val="30"/>
              <w:szCs w:val="30"/>
            </w:rPr>
          </w:pPr>
          <w:r>
            <w:rPr>
              <w:rFonts w:hAnsi="標楷體" w:hint="eastAsia"/>
              <w:color w:val="auto"/>
              <w:sz w:val="30"/>
              <w:szCs w:val="30"/>
            </w:rPr>
            <w:lastRenderedPageBreak/>
            <w:t>目錄</w:t>
          </w:r>
        </w:p>
        <w:p w:rsidR="008E6405" w:rsidRDefault="008E6405" w:rsidP="008E6405">
          <w:pPr>
            <w:pStyle w:val="Default"/>
            <w:jc w:val="center"/>
            <w:rPr>
              <w:rFonts w:hAnsi="標楷體"/>
              <w:color w:val="auto"/>
              <w:sz w:val="30"/>
              <w:szCs w:val="30"/>
            </w:rPr>
          </w:pPr>
        </w:p>
        <w:p w:rsidR="00F3601B" w:rsidRPr="008E6405" w:rsidRDefault="00F3601B" w:rsidP="008E6405">
          <w:pPr>
            <w:pStyle w:val="Default"/>
            <w:numPr>
              <w:ilvl w:val="0"/>
              <w:numId w:val="19"/>
            </w:numPr>
            <w:spacing w:line="360" w:lineRule="auto"/>
            <w:rPr>
              <w:rFonts w:hAnsi="標楷體"/>
              <w:color w:val="auto"/>
            </w:rPr>
          </w:pPr>
          <w:r w:rsidRPr="008E6405">
            <w:rPr>
              <w:rFonts w:hAnsi="標楷體" w:hint="eastAsia"/>
              <w:color w:val="auto"/>
            </w:rPr>
            <w:t>前言</w:t>
          </w:r>
          <w:r w:rsidRPr="008E6405">
            <w:rPr>
              <w:rFonts w:hAnsi="標楷體"/>
              <w:color w:val="auto"/>
            </w:rPr>
            <w:t>………………………………………………………</w:t>
          </w:r>
          <w:r w:rsidR="005242BB">
            <w:rPr>
              <w:rFonts w:hAnsi="標楷體"/>
              <w:color w:val="auto"/>
            </w:rPr>
            <w:t>…………</w:t>
          </w:r>
          <w:r w:rsidRPr="008E6405">
            <w:rPr>
              <w:rFonts w:hAnsi="標楷體"/>
              <w:color w:val="auto"/>
            </w:rPr>
            <w:t>…</w:t>
          </w:r>
          <w:r w:rsidRPr="008E6405">
            <w:rPr>
              <w:rFonts w:hAnsi="標楷體" w:hint="eastAsia"/>
              <w:color w:val="auto"/>
            </w:rPr>
            <w:t>1</w:t>
          </w:r>
        </w:p>
        <w:p w:rsidR="00F3601B" w:rsidRPr="008E6405" w:rsidRDefault="00F3601B" w:rsidP="008E6405">
          <w:pPr>
            <w:pStyle w:val="Default"/>
            <w:numPr>
              <w:ilvl w:val="0"/>
              <w:numId w:val="19"/>
            </w:numPr>
            <w:spacing w:line="360" w:lineRule="auto"/>
            <w:rPr>
              <w:rFonts w:hAnsi="標楷體"/>
              <w:color w:val="auto"/>
            </w:rPr>
          </w:pPr>
          <w:r w:rsidRPr="008E6405">
            <w:rPr>
              <w:rFonts w:hAnsi="標楷體" w:hint="eastAsia"/>
              <w:color w:val="auto"/>
            </w:rPr>
            <w:t>本鄉人口婚姻狀況</w:t>
          </w:r>
          <w:r w:rsidRPr="008E6405">
            <w:rPr>
              <w:rFonts w:hAnsi="標楷體"/>
              <w:color w:val="auto"/>
            </w:rPr>
            <w:t>……………………………………</w:t>
          </w:r>
          <w:r w:rsidR="005242BB">
            <w:rPr>
              <w:rFonts w:hAnsi="標楷體"/>
              <w:color w:val="auto"/>
            </w:rPr>
            <w:t>…………</w:t>
          </w:r>
          <w:r w:rsidRPr="008E6405">
            <w:rPr>
              <w:rFonts w:hAnsi="標楷體"/>
              <w:color w:val="auto"/>
            </w:rPr>
            <w:t>……</w:t>
          </w:r>
          <w:r w:rsidR="00151AFE">
            <w:rPr>
              <w:rFonts w:hAnsi="標楷體"/>
              <w:color w:val="auto"/>
            </w:rPr>
            <w:t>1</w:t>
          </w:r>
        </w:p>
        <w:p w:rsidR="00F3601B" w:rsidRPr="008E6405" w:rsidRDefault="00F3601B" w:rsidP="005242BB">
          <w:pPr>
            <w:pStyle w:val="Default"/>
            <w:numPr>
              <w:ilvl w:val="0"/>
              <w:numId w:val="20"/>
            </w:numPr>
            <w:tabs>
              <w:tab w:val="left" w:pos="709"/>
              <w:tab w:val="left" w:pos="1134"/>
            </w:tabs>
            <w:spacing w:line="360" w:lineRule="auto"/>
            <w:ind w:left="567" w:hanging="709"/>
            <w:rPr>
              <w:rFonts w:hAnsi="標楷體"/>
              <w:color w:val="auto"/>
            </w:rPr>
          </w:pPr>
          <w:r w:rsidRPr="008E6405">
            <w:rPr>
              <w:rFonts w:hAnsi="標楷體" w:hint="eastAsia"/>
              <w:color w:val="auto"/>
            </w:rPr>
            <w:t>有偶</w:t>
          </w:r>
          <w:r w:rsidRPr="008E6405">
            <w:rPr>
              <w:rFonts w:hAnsi="標楷體"/>
              <w:color w:val="auto"/>
            </w:rPr>
            <w:t>…………………………………………………</w:t>
          </w:r>
          <w:r w:rsidR="0047475A" w:rsidRPr="008E6405">
            <w:rPr>
              <w:rFonts w:hAnsi="標楷體"/>
              <w:color w:val="auto"/>
            </w:rPr>
            <w:t>…</w:t>
          </w:r>
          <w:r w:rsidR="008E6405" w:rsidRPr="008E6405">
            <w:rPr>
              <w:rFonts w:hAnsi="標楷體"/>
              <w:color w:val="auto"/>
            </w:rPr>
            <w:t>……</w:t>
          </w:r>
          <w:r w:rsidR="005242BB">
            <w:rPr>
              <w:rFonts w:hAnsi="標楷體"/>
              <w:color w:val="auto"/>
            </w:rPr>
            <w:t>………</w:t>
          </w:r>
          <w:r w:rsidR="00D41E03">
            <w:rPr>
              <w:rFonts w:hAnsi="標楷體"/>
              <w:color w:val="auto"/>
            </w:rPr>
            <w:t>…</w:t>
          </w:r>
          <w:r w:rsidR="00151AFE">
            <w:rPr>
              <w:rFonts w:hAnsi="標楷體"/>
              <w:color w:val="auto"/>
            </w:rPr>
            <w:t>2</w:t>
          </w:r>
        </w:p>
        <w:p w:rsidR="00F3601B" w:rsidRPr="008E6405" w:rsidRDefault="0047475A" w:rsidP="005242BB">
          <w:pPr>
            <w:pStyle w:val="Default"/>
            <w:numPr>
              <w:ilvl w:val="0"/>
              <w:numId w:val="20"/>
            </w:numPr>
            <w:tabs>
              <w:tab w:val="left" w:pos="709"/>
            </w:tabs>
            <w:spacing w:line="360" w:lineRule="auto"/>
            <w:ind w:left="426" w:hanging="567"/>
            <w:rPr>
              <w:rFonts w:hAnsi="標楷體"/>
              <w:color w:val="auto"/>
            </w:rPr>
          </w:pPr>
          <w:r w:rsidRPr="008E6405">
            <w:rPr>
              <w:rFonts w:hAnsi="標楷體" w:hint="eastAsia"/>
              <w:color w:val="auto"/>
            </w:rPr>
            <w:t>未婚</w:t>
          </w:r>
          <w:r w:rsidRPr="008E6405">
            <w:rPr>
              <w:rFonts w:hAnsi="標楷體"/>
              <w:color w:val="auto"/>
            </w:rPr>
            <w:t>……………………………………………………</w:t>
          </w:r>
          <w:r w:rsidR="008E6405" w:rsidRPr="008E6405">
            <w:rPr>
              <w:rFonts w:hAnsi="標楷體"/>
              <w:color w:val="auto"/>
            </w:rPr>
            <w:t>…</w:t>
          </w:r>
          <w:r w:rsidR="005242BB">
            <w:rPr>
              <w:rFonts w:hAnsi="標楷體"/>
              <w:color w:val="auto"/>
            </w:rPr>
            <w:t>………</w:t>
          </w:r>
          <w:r w:rsidR="008E6405" w:rsidRPr="008E6405">
            <w:rPr>
              <w:rFonts w:hAnsi="標楷體"/>
              <w:color w:val="auto"/>
            </w:rPr>
            <w:t>…</w:t>
          </w:r>
          <w:r w:rsidR="00D41E03">
            <w:rPr>
              <w:rFonts w:hAnsi="標楷體"/>
              <w:color w:val="auto"/>
            </w:rPr>
            <w:t>…</w:t>
          </w:r>
          <w:r w:rsidR="00151AFE">
            <w:rPr>
              <w:rFonts w:hAnsi="標楷體"/>
              <w:color w:val="auto"/>
            </w:rPr>
            <w:t>3</w:t>
          </w:r>
        </w:p>
        <w:p w:rsidR="0047475A" w:rsidRPr="008E6405" w:rsidRDefault="0047475A" w:rsidP="005242BB">
          <w:pPr>
            <w:pStyle w:val="Default"/>
            <w:numPr>
              <w:ilvl w:val="0"/>
              <w:numId w:val="20"/>
            </w:numPr>
            <w:tabs>
              <w:tab w:val="left" w:pos="709"/>
            </w:tabs>
            <w:spacing w:line="360" w:lineRule="auto"/>
            <w:ind w:left="851" w:hanging="993"/>
            <w:rPr>
              <w:rFonts w:hAnsi="標楷體"/>
              <w:color w:val="auto"/>
            </w:rPr>
          </w:pPr>
          <w:r w:rsidRPr="008E6405">
            <w:rPr>
              <w:rFonts w:hAnsi="標楷體" w:hint="eastAsia"/>
              <w:color w:val="auto"/>
            </w:rPr>
            <w:t>離婚</w:t>
          </w:r>
          <w:r w:rsidRPr="008E6405">
            <w:rPr>
              <w:rFonts w:hAnsi="標楷體"/>
              <w:color w:val="auto"/>
            </w:rPr>
            <w:t>……………………………………………………</w:t>
          </w:r>
          <w:r w:rsidR="008E6405" w:rsidRPr="008E6405">
            <w:rPr>
              <w:rFonts w:hAnsi="標楷體"/>
              <w:color w:val="auto"/>
            </w:rPr>
            <w:t>……</w:t>
          </w:r>
          <w:r w:rsidR="005242BB">
            <w:rPr>
              <w:rFonts w:hAnsi="標楷體"/>
              <w:color w:val="auto"/>
            </w:rPr>
            <w:t>………</w:t>
          </w:r>
          <w:r w:rsidR="00D41E03">
            <w:rPr>
              <w:rFonts w:hAnsi="標楷體"/>
              <w:color w:val="auto"/>
            </w:rPr>
            <w:t>…</w:t>
          </w:r>
          <w:r w:rsidR="00151AFE">
            <w:rPr>
              <w:rFonts w:hAnsi="標楷體"/>
              <w:color w:val="auto"/>
            </w:rPr>
            <w:t>4</w:t>
          </w:r>
        </w:p>
        <w:p w:rsidR="0047475A" w:rsidRPr="00D41E03" w:rsidRDefault="0047475A" w:rsidP="000E644A">
          <w:pPr>
            <w:pStyle w:val="Default"/>
            <w:numPr>
              <w:ilvl w:val="0"/>
              <w:numId w:val="20"/>
            </w:numPr>
            <w:tabs>
              <w:tab w:val="left" w:pos="709"/>
            </w:tabs>
            <w:spacing w:line="360" w:lineRule="auto"/>
            <w:ind w:left="851" w:hanging="993"/>
            <w:rPr>
              <w:rFonts w:hAnsi="標楷體"/>
              <w:color w:val="auto"/>
            </w:rPr>
          </w:pPr>
          <w:r w:rsidRPr="00D41E03">
            <w:rPr>
              <w:rFonts w:hAnsi="標楷體" w:hint="eastAsia"/>
              <w:color w:val="auto"/>
            </w:rPr>
            <w:t>喪偶</w:t>
          </w:r>
          <w:r w:rsidRPr="00D41E03">
            <w:rPr>
              <w:rFonts w:hAnsi="標楷體"/>
              <w:color w:val="auto"/>
            </w:rPr>
            <w:t>……………………………………………………</w:t>
          </w:r>
          <w:r w:rsidR="008E6405" w:rsidRPr="00D41E03">
            <w:rPr>
              <w:rFonts w:hAnsi="標楷體"/>
              <w:color w:val="auto"/>
            </w:rPr>
            <w:t>…</w:t>
          </w:r>
          <w:bookmarkStart w:id="0" w:name="_GoBack"/>
          <w:bookmarkEnd w:id="0"/>
          <w:r w:rsidR="008E6405" w:rsidRPr="00D41E03">
            <w:rPr>
              <w:rFonts w:hAnsi="標楷體"/>
              <w:color w:val="auto"/>
            </w:rPr>
            <w:t>…</w:t>
          </w:r>
          <w:r w:rsidR="005242BB" w:rsidRPr="00D41E03">
            <w:rPr>
              <w:rFonts w:hAnsi="標楷體"/>
              <w:color w:val="auto"/>
            </w:rPr>
            <w:t>………</w:t>
          </w:r>
          <w:r w:rsidR="00D41E03">
            <w:rPr>
              <w:rFonts w:hAnsi="標楷體"/>
              <w:color w:val="auto"/>
            </w:rPr>
            <w:t>…</w:t>
          </w:r>
          <w:r w:rsidR="00151AFE" w:rsidRPr="00D41E03">
            <w:rPr>
              <w:rFonts w:hAnsi="標楷體"/>
              <w:color w:val="auto"/>
            </w:rPr>
            <w:t>5</w:t>
          </w:r>
        </w:p>
        <w:p w:rsidR="00F3601B" w:rsidRPr="008E6405" w:rsidRDefault="0047475A" w:rsidP="008E6405">
          <w:pPr>
            <w:pStyle w:val="Default"/>
            <w:numPr>
              <w:ilvl w:val="0"/>
              <w:numId w:val="19"/>
            </w:numPr>
            <w:spacing w:line="360" w:lineRule="auto"/>
            <w:rPr>
              <w:rFonts w:hAnsi="標楷體"/>
              <w:color w:val="auto"/>
            </w:rPr>
          </w:pPr>
          <w:r w:rsidRPr="008E6405">
            <w:rPr>
              <w:rFonts w:hAnsi="標楷體"/>
              <w:color w:val="auto"/>
            </w:rPr>
            <w:t>結論及建議</w:t>
          </w:r>
        </w:p>
        <w:p w:rsidR="001F24BF" w:rsidRPr="008E6405" w:rsidRDefault="001F24BF" w:rsidP="008E6405">
          <w:pPr>
            <w:pStyle w:val="Default"/>
            <w:numPr>
              <w:ilvl w:val="0"/>
              <w:numId w:val="21"/>
            </w:numPr>
            <w:spacing w:line="360" w:lineRule="auto"/>
            <w:ind w:left="851" w:hanging="709"/>
            <w:rPr>
              <w:rFonts w:hAnsi="標楷體"/>
              <w:color w:val="auto"/>
            </w:rPr>
          </w:pPr>
          <w:r w:rsidRPr="008E6405">
            <w:rPr>
              <w:rFonts w:hAnsi="標楷體"/>
              <w:color w:val="auto"/>
            </w:rPr>
            <w:t>結論…………………………………………………</w:t>
          </w:r>
          <w:r w:rsidR="008E6405" w:rsidRPr="008E6405">
            <w:rPr>
              <w:rFonts w:hAnsi="標楷體"/>
              <w:color w:val="auto"/>
            </w:rPr>
            <w:t>…</w:t>
          </w:r>
          <w:r w:rsidR="005242BB">
            <w:rPr>
              <w:rFonts w:hAnsi="標楷體"/>
              <w:color w:val="auto"/>
            </w:rPr>
            <w:t>…………</w:t>
          </w:r>
          <w:r w:rsidR="008E6405" w:rsidRPr="008E6405">
            <w:rPr>
              <w:rFonts w:hAnsi="標楷體"/>
              <w:color w:val="auto"/>
            </w:rPr>
            <w:t>…</w:t>
          </w:r>
          <w:r w:rsidR="00151AFE">
            <w:rPr>
              <w:rFonts w:hAnsi="標楷體"/>
              <w:color w:val="auto"/>
            </w:rPr>
            <w:t>6</w:t>
          </w:r>
        </w:p>
        <w:p w:rsidR="001F24BF" w:rsidRPr="008E6405" w:rsidRDefault="001F24BF" w:rsidP="008E6405">
          <w:pPr>
            <w:pStyle w:val="Default"/>
            <w:numPr>
              <w:ilvl w:val="0"/>
              <w:numId w:val="21"/>
            </w:numPr>
            <w:spacing w:line="360" w:lineRule="auto"/>
            <w:ind w:left="993" w:hanging="851"/>
            <w:rPr>
              <w:rFonts w:hAnsi="標楷體"/>
              <w:color w:val="auto"/>
            </w:rPr>
          </w:pPr>
          <w:r w:rsidRPr="008E6405">
            <w:rPr>
              <w:rFonts w:hAnsi="標楷體"/>
              <w:color w:val="auto"/>
            </w:rPr>
            <w:t>建議…………………………………………………</w:t>
          </w:r>
          <w:r w:rsidR="008E6405" w:rsidRPr="008E6405">
            <w:rPr>
              <w:rFonts w:hAnsi="標楷體"/>
              <w:color w:val="auto"/>
            </w:rPr>
            <w:t>…</w:t>
          </w:r>
          <w:r w:rsidR="005242BB">
            <w:rPr>
              <w:rFonts w:hAnsi="標楷體"/>
              <w:color w:val="auto"/>
            </w:rPr>
            <w:t>………</w:t>
          </w:r>
          <w:r w:rsidR="00D41E03">
            <w:rPr>
              <w:rFonts w:hAnsi="標楷體"/>
              <w:color w:val="auto"/>
            </w:rPr>
            <w:t>…</w:t>
          </w:r>
          <w:r w:rsidR="008E6405" w:rsidRPr="008E6405">
            <w:rPr>
              <w:rFonts w:hAnsi="標楷體"/>
              <w:color w:val="auto"/>
            </w:rPr>
            <w:t>…</w:t>
          </w:r>
          <w:r w:rsidRPr="008E6405">
            <w:rPr>
              <w:rFonts w:hAnsi="標楷體"/>
              <w:color w:val="auto"/>
            </w:rPr>
            <w:t>7</w:t>
          </w:r>
        </w:p>
        <w:p w:rsidR="0047475A" w:rsidRPr="008E6405" w:rsidRDefault="001F24BF" w:rsidP="008E6405">
          <w:pPr>
            <w:pStyle w:val="Default"/>
            <w:numPr>
              <w:ilvl w:val="0"/>
              <w:numId w:val="19"/>
            </w:numPr>
            <w:spacing w:line="360" w:lineRule="auto"/>
            <w:rPr>
              <w:rFonts w:hAnsi="標楷體"/>
              <w:color w:val="auto"/>
              <w:sz w:val="26"/>
              <w:szCs w:val="26"/>
            </w:rPr>
          </w:pPr>
          <w:r w:rsidRPr="008E6405">
            <w:rPr>
              <w:rFonts w:hAnsi="標楷體"/>
              <w:color w:val="auto"/>
            </w:rPr>
            <w:t>參考資料…………………………………………………</w:t>
          </w:r>
          <w:r w:rsidR="005242BB">
            <w:rPr>
              <w:rFonts w:hAnsi="標楷體"/>
              <w:color w:val="auto"/>
            </w:rPr>
            <w:t>…………</w:t>
          </w:r>
          <w:r w:rsidRPr="008E6405">
            <w:rPr>
              <w:rFonts w:hAnsi="標楷體"/>
              <w:color w:val="auto"/>
            </w:rPr>
            <w:t>…8</w:t>
          </w:r>
        </w:p>
        <w:p w:rsidR="00F3601B" w:rsidRDefault="00F3601B" w:rsidP="00F3601B">
          <w:pPr>
            <w:pStyle w:val="Default"/>
            <w:rPr>
              <w:rFonts w:hAnsi="標楷體"/>
              <w:color w:val="auto"/>
              <w:sz w:val="30"/>
              <w:szCs w:val="30"/>
            </w:rPr>
          </w:pPr>
        </w:p>
        <w:p w:rsidR="00F3601B" w:rsidRDefault="00F3601B" w:rsidP="00F3601B">
          <w:pPr>
            <w:pStyle w:val="Default"/>
            <w:rPr>
              <w:rFonts w:hAnsi="標楷體"/>
              <w:color w:val="auto"/>
              <w:sz w:val="30"/>
              <w:szCs w:val="30"/>
            </w:rPr>
          </w:pPr>
        </w:p>
        <w:p w:rsidR="00F3601B" w:rsidRDefault="00F3601B" w:rsidP="00F3601B">
          <w:pPr>
            <w:pStyle w:val="Default"/>
            <w:rPr>
              <w:rFonts w:hAnsi="標楷體"/>
              <w:color w:val="auto"/>
              <w:sz w:val="30"/>
              <w:szCs w:val="30"/>
            </w:rPr>
          </w:pPr>
        </w:p>
        <w:p w:rsidR="008E6405" w:rsidRDefault="008E6405" w:rsidP="00F3601B">
          <w:pPr>
            <w:pStyle w:val="Default"/>
            <w:rPr>
              <w:rFonts w:hAnsi="標楷體"/>
              <w:color w:val="auto"/>
              <w:sz w:val="30"/>
              <w:szCs w:val="30"/>
            </w:rPr>
          </w:pPr>
        </w:p>
        <w:p w:rsidR="008E6405" w:rsidRDefault="008E6405" w:rsidP="00F3601B">
          <w:pPr>
            <w:pStyle w:val="Default"/>
            <w:rPr>
              <w:rFonts w:hAnsi="標楷體"/>
              <w:color w:val="auto"/>
              <w:sz w:val="30"/>
              <w:szCs w:val="30"/>
            </w:rPr>
          </w:pPr>
        </w:p>
        <w:p w:rsidR="008E6405" w:rsidRDefault="008E6405" w:rsidP="00F3601B">
          <w:pPr>
            <w:pStyle w:val="Default"/>
            <w:rPr>
              <w:rFonts w:hAnsi="標楷體"/>
              <w:color w:val="auto"/>
              <w:sz w:val="30"/>
              <w:szCs w:val="30"/>
            </w:rPr>
          </w:pPr>
        </w:p>
        <w:p w:rsidR="008E6405" w:rsidRDefault="008E6405" w:rsidP="00F3601B">
          <w:pPr>
            <w:pStyle w:val="Default"/>
            <w:rPr>
              <w:rFonts w:hAnsi="標楷體"/>
              <w:color w:val="auto"/>
              <w:sz w:val="30"/>
              <w:szCs w:val="30"/>
            </w:rPr>
          </w:pPr>
        </w:p>
        <w:p w:rsidR="008E6405" w:rsidRDefault="008E6405" w:rsidP="00F3601B">
          <w:pPr>
            <w:pStyle w:val="Default"/>
            <w:rPr>
              <w:rFonts w:hAnsi="標楷體"/>
              <w:color w:val="auto"/>
              <w:sz w:val="30"/>
              <w:szCs w:val="30"/>
            </w:rPr>
          </w:pPr>
        </w:p>
        <w:p w:rsidR="008E6405" w:rsidRDefault="008E6405" w:rsidP="00F3601B">
          <w:pPr>
            <w:pStyle w:val="Default"/>
            <w:rPr>
              <w:rFonts w:hAnsi="標楷體"/>
              <w:color w:val="auto"/>
              <w:sz w:val="30"/>
              <w:szCs w:val="30"/>
            </w:rPr>
          </w:pPr>
        </w:p>
        <w:p w:rsidR="0014302A" w:rsidRDefault="0014302A" w:rsidP="00F3601B">
          <w:pPr>
            <w:pStyle w:val="Default"/>
            <w:rPr>
              <w:rFonts w:hAnsi="標楷體"/>
              <w:color w:val="auto"/>
              <w:sz w:val="30"/>
              <w:szCs w:val="30"/>
            </w:rPr>
            <w:sectPr w:rsidR="0014302A" w:rsidSect="00FD6091"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60"/>
            </w:sectPr>
          </w:pPr>
        </w:p>
        <w:p w:rsidR="0067758A" w:rsidRPr="005064E9" w:rsidRDefault="005E2B5E" w:rsidP="005E2B5E">
          <w:pPr>
            <w:ind w:left="-720"/>
            <w:rPr>
              <w:rFonts w:ascii="標楷體" w:eastAsia="標楷體" w:hAnsi="標楷體"/>
              <w:b/>
              <w:sz w:val="32"/>
              <w:szCs w:val="32"/>
            </w:rPr>
          </w:pPr>
          <w:r w:rsidRPr="005064E9">
            <w:rPr>
              <w:rFonts w:ascii="標楷體" w:eastAsia="標楷體" w:hAnsi="標楷體" w:hint="eastAsia"/>
              <w:sz w:val="32"/>
              <w:szCs w:val="32"/>
            </w:rPr>
            <w:lastRenderedPageBreak/>
            <w:t xml:space="preserve">    </w:t>
          </w:r>
          <w:r w:rsidR="007E137A">
            <w:rPr>
              <w:rFonts w:ascii="標楷體" w:eastAsia="標楷體" w:hAnsi="標楷體" w:hint="eastAsia"/>
              <w:sz w:val="32"/>
              <w:szCs w:val="32"/>
            </w:rPr>
            <w:t>一</w:t>
          </w:r>
          <w:r w:rsidRPr="005064E9">
            <w:rPr>
              <w:rFonts w:ascii="標楷體" w:eastAsia="標楷體" w:hAnsi="標楷體" w:hint="eastAsia"/>
              <w:b/>
              <w:sz w:val="32"/>
              <w:szCs w:val="32"/>
            </w:rPr>
            <w:t>、</w:t>
          </w:r>
          <w:r w:rsidR="000235BB" w:rsidRPr="005064E9">
            <w:rPr>
              <w:rFonts w:ascii="標楷體" w:eastAsia="標楷體" w:hAnsi="標楷體" w:hint="eastAsia"/>
              <w:b/>
              <w:sz w:val="32"/>
              <w:szCs w:val="32"/>
            </w:rPr>
            <w:t>前言</w:t>
          </w:r>
        </w:p>
        <w:p w:rsidR="005E2B5E" w:rsidRPr="005E2B5E" w:rsidRDefault="00631974" w:rsidP="00FE5EFF">
          <w:pPr>
            <w:spacing w:line="120" w:lineRule="auto"/>
            <w:ind w:firstLineChars="200" w:firstLine="560"/>
            <w:rPr>
              <w:rFonts w:ascii="Arial" w:hAnsi="Arial" w:cs="Arial"/>
              <w:bCs/>
              <w:color w:val="000000" w:themeColor="text1"/>
              <w:sz w:val="26"/>
              <w:szCs w:val="26"/>
              <w:shd w:val="clear" w:color="auto" w:fill="FFFFFF"/>
            </w:rPr>
          </w:pPr>
          <w:r w:rsidRPr="00631974">
            <w:rPr>
              <w:rFonts w:ascii="標楷體" w:eastAsia="標楷體" w:hAnsi="標楷體" w:cs="Times New Roman" w:hint="eastAsia"/>
              <w:color w:val="000000" w:themeColor="text1"/>
              <w:sz w:val="28"/>
              <w:szCs w:val="28"/>
            </w:rPr>
            <w:t xml:space="preserve"> </w:t>
          </w:r>
          <w:r w:rsidR="0074240C">
            <w:rPr>
              <w:rFonts w:ascii="標楷體" w:eastAsia="標楷體" w:hAnsi="標楷體" w:cs="Times New Roman" w:hint="eastAsia"/>
              <w:color w:val="000000" w:themeColor="text1"/>
              <w:sz w:val="28"/>
              <w:szCs w:val="28"/>
            </w:rPr>
            <w:t>「婚姻」傳統以來是家庭的基礎，並肩負傳宗接代責任；惟現今教育普及，女性教育程度及勞動力提升，經濟獨立性增加，國人離婚比率升高等變化，同時朝向多元婚姻發展，同居、非婚生子及同性婚等漸為社會接納。</w:t>
          </w:r>
        </w:p>
        <w:p w:rsidR="005E2B5E" w:rsidRDefault="005E2B5E" w:rsidP="005E2B5E">
          <w:pPr>
            <w:spacing w:line="120" w:lineRule="auto"/>
            <w:ind w:firstLineChars="200" w:firstLine="520"/>
            <w:rPr>
              <w:rFonts w:ascii="Arial" w:hAnsi="Arial" w:cs="Arial"/>
              <w:bCs/>
              <w:color w:val="000000" w:themeColor="text1"/>
              <w:sz w:val="26"/>
              <w:szCs w:val="26"/>
              <w:shd w:val="clear" w:color="auto" w:fill="FFFFFF"/>
            </w:rPr>
          </w:pPr>
        </w:p>
        <w:p w:rsidR="003D0543" w:rsidRPr="005064E9" w:rsidRDefault="007E137A" w:rsidP="005064E9">
          <w:pPr>
            <w:spacing w:line="120" w:lineRule="auto"/>
            <w:rPr>
              <w:rFonts w:ascii="標楷體" w:eastAsia="標楷體" w:hAnsi="標楷體" w:cs="Arial"/>
              <w:b/>
              <w:bCs/>
              <w:color w:val="000000" w:themeColor="text1"/>
              <w:sz w:val="32"/>
              <w:szCs w:val="32"/>
              <w:shd w:val="clear" w:color="auto" w:fill="FFFFFF"/>
            </w:rPr>
          </w:pPr>
          <w:r>
            <w:rPr>
              <w:rFonts w:ascii="標楷體" w:eastAsia="標楷體" w:hAnsi="標楷體" w:cs="Arial" w:hint="eastAsia"/>
              <w:b/>
              <w:bCs/>
              <w:color w:val="000000" w:themeColor="text1"/>
              <w:sz w:val="32"/>
              <w:szCs w:val="32"/>
              <w:shd w:val="clear" w:color="auto" w:fill="FFFFFF"/>
            </w:rPr>
            <w:t>二</w:t>
          </w:r>
          <w:r w:rsidR="0036245F">
            <w:rPr>
              <w:rFonts w:ascii="標楷體" w:eastAsia="標楷體" w:hAnsi="標楷體" w:cs="Arial" w:hint="eastAsia"/>
              <w:b/>
              <w:bCs/>
              <w:color w:val="000000" w:themeColor="text1"/>
              <w:sz w:val="32"/>
              <w:szCs w:val="32"/>
              <w:shd w:val="clear" w:color="auto" w:fill="FFFFFF"/>
            </w:rPr>
            <w:t>、</w:t>
          </w:r>
          <w:r w:rsidR="00A53D97">
            <w:rPr>
              <w:rFonts w:ascii="標楷體" w:eastAsia="標楷體" w:hAnsi="標楷體" w:cs="Arial" w:hint="eastAsia"/>
              <w:b/>
              <w:bCs/>
              <w:color w:val="000000" w:themeColor="text1"/>
              <w:sz w:val="32"/>
              <w:szCs w:val="32"/>
              <w:shd w:val="clear" w:color="auto" w:fill="FFFFFF"/>
            </w:rPr>
            <w:t>本鄉</w:t>
          </w:r>
          <w:r w:rsidR="00AB2463">
            <w:rPr>
              <w:rFonts w:ascii="標楷體" w:eastAsia="標楷體" w:hAnsi="標楷體" w:cs="Arial" w:hint="eastAsia"/>
              <w:b/>
              <w:bCs/>
              <w:color w:val="000000" w:themeColor="text1"/>
              <w:sz w:val="32"/>
              <w:szCs w:val="32"/>
              <w:shd w:val="clear" w:color="auto" w:fill="FFFFFF"/>
            </w:rPr>
            <w:t>人口</w:t>
          </w:r>
          <w:r w:rsidR="00A53D97">
            <w:rPr>
              <w:rFonts w:ascii="標楷體" w:eastAsia="標楷體" w:hAnsi="標楷體" w:cs="Arial" w:hint="eastAsia"/>
              <w:b/>
              <w:bCs/>
              <w:color w:val="000000" w:themeColor="text1"/>
              <w:sz w:val="32"/>
              <w:szCs w:val="32"/>
              <w:shd w:val="clear" w:color="auto" w:fill="FFFFFF"/>
            </w:rPr>
            <w:t>婚姻狀況</w:t>
          </w:r>
        </w:p>
        <w:p w:rsidR="007E137A" w:rsidRDefault="003D0543" w:rsidP="007E137A">
          <w:pPr>
            <w:pStyle w:val="ad"/>
            <w:ind w:leftChars="0" w:left="720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cs="Arial" w:hint="eastAsia"/>
              <w:b/>
              <w:bCs/>
              <w:color w:val="000000" w:themeColor="text1"/>
              <w:sz w:val="26"/>
              <w:szCs w:val="26"/>
              <w:shd w:val="clear" w:color="auto" w:fill="FFFFFF"/>
            </w:rPr>
            <w:t xml:space="preserve">  </w:t>
          </w:r>
          <w:r w:rsidRPr="003D0543"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t xml:space="preserve"> </w:t>
          </w:r>
          <w:r w:rsidR="007E137A">
            <w:rPr>
              <w:rFonts w:ascii="標楷體" w:eastAsia="標楷體" w:hAnsi="標楷體" w:hint="eastAsia"/>
              <w:sz w:val="28"/>
              <w:szCs w:val="28"/>
            </w:rPr>
            <w:t>本鄉1</w:t>
          </w:r>
          <w:r w:rsidR="00F221D7">
            <w:rPr>
              <w:rFonts w:ascii="標楷體" w:eastAsia="標楷體" w:hAnsi="標楷體" w:hint="eastAsia"/>
              <w:sz w:val="28"/>
              <w:szCs w:val="28"/>
            </w:rPr>
            <w:t>1</w:t>
          </w:r>
          <w:r w:rsidR="007E137A">
            <w:rPr>
              <w:rFonts w:ascii="標楷體" w:eastAsia="標楷體" w:hAnsi="標楷體" w:hint="eastAsia"/>
              <w:sz w:val="28"/>
              <w:szCs w:val="28"/>
            </w:rPr>
            <w:t>0年底15歲以上有偶人數計3</w:t>
          </w:r>
          <w:r w:rsidR="007E137A">
            <w:rPr>
              <w:rFonts w:ascii="標楷體" w:eastAsia="標楷體" w:hAnsi="標楷體"/>
              <w:sz w:val="28"/>
              <w:szCs w:val="28"/>
            </w:rPr>
            <w:t>,</w:t>
          </w:r>
          <w:r w:rsidR="007E137A">
            <w:rPr>
              <w:rFonts w:ascii="標楷體" w:eastAsia="標楷體" w:hAnsi="標楷體" w:hint="eastAsia"/>
              <w:sz w:val="28"/>
              <w:szCs w:val="28"/>
            </w:rPr>
            <w:t>8</w:t>
          </w:r>
          <w:r w:rsidR="00AB2463">
            <w:rPr>
              <w:rFonts w:ascii="標楷體" w:eastAsia="標楷體" w:hAnsi="標楷體" w:hint="eastAsia"/>
              <w:sz w:val="28"/>
              <w:szCs w:val="28"/>
            </w:rPr>
            <w:t>37</w:t>
          </w:r>
          <w:r w:rsidR="007E137A">
            <w:rPr>
              <w:rFonts w:ascii="標楷體" w:eastAsia="標楷體" w:hAnsi="標楷體" w:hint="eastAsia"/>
              <w:sz w:val="28"/>
              <w:szCs w:val="28"/>
            </w:rPr>
            <w:t>人，</w:t>
          </w:r>
          <w:r w:rsidR="00871338">
            <w:rPr>
              <w:rFonts w:ascii="標楷體" w:eastAsia="標楷體" w:hAnsi="標楷體" w:hint="eastAsia"/>
              <w:sz w:val="28"/>
              <w:szCs w:val="28"/>
            </w:rPr>
            <w:t>不同性別計3</w:t>
          </w:r>
          <w:r w:rsidR="00871338">
            <w:rPr>
              <w:rFonts w:ascii="標楷體" w:eastAsia="標楷體" w:hAnsi="標楷體"/>
              <w:sz w:val="28"/>
              <w:szCs w:val="28"/>
            </w:rPr>
            <w:t>,</w:t>
          </w:r>
          <w:r w:rsidR="00871338">
            <w:rPr>
              <w:rFonts w:ascii="標楷體" w:eastAsia="標楷體" w:hAnsi="標楷體" w:hint="eastAsia"/>
              <w:sz w:val="28"/>
              <w:szCs w:val="28"/>
            </w:rPr>
            <w:t>8</w:t>
          </w:r>
          <w:r w:rsidR="00AB2463">
            <w:rPr>
              <w:rFonts w:ascii="標楷體" w:eastAsia="標楷體" w:hAnsi="標楷體" w:hint="eastAsia"/>
              <w:sz w:val="28"/>
              <w:szCs w:val="28"/>
            </w:rPr>
            <w:t>33</w:t>
          </w:r>
          <w:r w:rsidR="00871338">
            <w:rPr>
              <w:rFonts w:ascii="標楷體" w:eastAsia="標楷體" w:hAnsi="標楷體" w:hint="eastAsia"/>
              <w:sz w:val="28"/>
              <w:szCs w:val="28"/>
            </w:rPr>
            <w:t>人、相同性別計4人，</w:t>
          </w:r>
          <w:r w:rsidR="00FE5EFF">
            <w:rPr>
              <w:rFonts w:ascii="標楷體" w:eastAsia="標楷體" w:hAnsi="標楷體" w:hint="eastAsia"/>
              <w:sz w:val="28"/>
              <w:szCs w:val="28"/>
            </w:rPr>
            <w:t>占本鄉總人口數的</w:t>
          </w:r>
          <w:r w:rsidR="00E24994">
            <w:rPr>
              <w:rFonts w:ascii="標楷體" w:eastAsia="標楷體" w:hAnsi="標楷體" w:hint="eastAsia"/>
              <w:sz w:val="28"/>
              <w:szCs w:val="28"/>
            </w:rPr>
            <w:t>46.</w:t>
          </w:r>
          <w:r w:rsidR="00AB2463">
            <w:rPr>
              <w:rFonts w:ascii="標楷體" w:eastAsia="標楷體" w:hAnsi="標楷體" w:hint="eastAsia"/>
              <w:sz w:val="28"/>
              <w:szCs w:val="28"/>
            </w:rPr>
            <w:t>02</w:t>
          </w:r>
          <w:r w:rsidR="00E24994">
            <w:rPr>
              <w:rFonts w:ascii="標楷體" w:eastAsia="標楷體" w:hAnsi="標楷體" w:hint="eastAsia"/>
              <w:sz w:val="28"/>
              <w:szCs w:val="28"/>
            </w:rPr>
            <w:t>%；未婚人數2,975人，占總人口數的35.6</w:t>
          </w:r>
          <w:r w:rsidR="00AB2463">
            <w:rPr>
              <w:rFonts w:ascii="標楷體" w:eastAsia="標楷體" w:hAnsi="標楷體" w:hint="eastAsia"/>
              <w:sz w:val="28"/>
              <w:szCs w:val="28"/>
            </w:rPr>
            <w:t>8</w:t>
          </w:r>
          <w:r w:rsidR="00E24994">
            <w:rPr>
              <w:rFonts w:ascii="標楷體" w:eastAsia="標楷體" w:hAnsi="標楷體" w:hint="eastAsia"/>
              <w:sz w:val="28"/>
              <w:szCs w:val="28"/>
            </w:rPr>
            <w:t>%</w:t>
          </w:r>
          <w:r w:rsidR="00BA1861">
            <w:rPr>
              <w:rFonts w:ascii="標楷體" w:eastAsia="標楷體" w:hAnsi="標楷體" w:hint="eastAsia"/>
              <w:sz w:val="28"/>
              <w:szCs w:val="28"/>
            </w:rPr>
            <w:t>；離婚者7</w:t>
          </w:r>
          <w:r w:rsidR="00AB2463">
            <w:rPr>
              <w:rFonts w:ascii="標楷體" w:eastAsia="標楷體" w:hAnsi="標楷體" w:hint="eastAsia"/>
              <w:sz w:val="28"/>
              <w:szCs w:val="28"/>
            </w:rPr>
            <w:t>65</w:t>
          </w:r>
          <w:r w:rsidR="00BA1861">
            <w:rPr>
              <w:rFonts w:ascii="標楷體" w:eastAsia="標楷體" w:hAnsi="標楷體" w:hint="eastAsia"/>
              <w:sz w:val="28"/>
              <w:szCs w:val="28"/>
            </w:rPr>
            <w:t>人，占總人口數</w:t>
          </w:r>
          <w:r w:rsidR="00AB2463">
            <w:rPr>
              <w:rFonts w:ascii="標楷體" w:eastAsia="標楷體" w:hAnsi="標楷體" w:hint="eastAsia"/>
              <w:sz w:val="28"/>
              <w:szCs w:val="28"/>
            </w:rPr>
            <w:t>9</w:t>
          </w:r>
          <w:r w:rsidR="00BA1861">
            <w:rPr>
              <w:rFonts w:ascii="標楷體" w:eastAsia="標楷體" w:hAnsi="標楷體" w:hint="eastAsia"/>
              <w:sz w:val="28"/>
              <w:szCs w:val="28"/>
            </w:rPr>
            <w:t>.</w:t>
          </w:r>
          <w:r w:rsidR="00AB2463">
            <w:rPr>
              <w:rFonts w:ascii="標楷體" w:eastAsia="標楷體" w:hAnsi="標楷體" w:hint="eastAsia"/>
              <w:sz w:val="28"/>
              <w:szCs w:val="28"/>
            </w:rPr>
            <w:t>17</w:t>
          </w:r>
          <w:r w:rsidR="00BA1861">
            <w:rPr>
              <w:rFonts w:ascii="標楷體" w:eastAsia="標楷體" w:hAnsi="標楷體" w:hint="eastAsia"/>
              <w:sz w:val="28"/>
              <w:szCs w:val="28"/>
            </w:rPr>
            <w:t>%；喪偶者76</w:t>
          </w:r>
          <w:r w:rsidR="00AB2463">
            <w:rPr>
              <w:rFonts w:ascii="標楷體" w:eastAsia="標楷體" w:hAnsi="標楷體" w:hint="eastAsia"/>
              <w:sz w:val="28"/>
              <w:szCs w:val="28"/>
            </w:rPr>
            <w:t>1</w:t>
          </w:r>
          <w:r w:rsidR="00BA1861">
            <w:rPr>
              <w:rFonts w:ascii="標楷體" w:eastAsia="標楷體" w:hAnsi="標楷體" w:hint="eastAsia"/>
              <w:sz w:val="28"/>
              <w:szCs w:val="28"/>
            </w:rPr>
            <w:t>人，占總人口數的9.</w:t>
          </w:r>
          <w:r w:rsidR="00AB2463">
            <w:rPr>
              <w:rFonts w:ascii="標楷體" w:eastAsia="標楷體" w:hAnsi="標楷體" w:hint="eastAsia"/>
              <w:sz w:val="28"/>
              <w:szCs w:val="28"/>
            </w:rPr>
            <w:t>13</w:t>
          </w:r>
          <w:r w:rsidR="00BA1861">
            <w:rPr>
              <w:rFonts w:ascii="標楷體" w:eastAsia="標楷體" w:hAnsi="標楷體" w:hint="eastAsia"/>
              <w:sz w:val="28"/>
              <w:szCs w:val="28"/>
            </w:rPr>
            <w:t>%。</w:t>
          </w:r>
        </w:p>
        <w:p w:rsidR="00871338" w:rsidRPr="00871338" w:rsidRDefault="00871338" w:rsidP="00871338">
          <w:pPr>
            <w:spacing w:line="120" w:lineRule="auto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t xml:space="preserve">           圖1</w:t>
          </w:r>
          <w:r w:rsidR="00280475"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t>、</w:t>
          </w:r>
          <w:r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t>西嶼鄉1</w:t>
          </w:r>
          <w:r w:rsidR="00AB2463"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t>10</w:t>
          </w:r>
          <w:r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t>年底現住人口婚姻狀態</w:t>
          </w:r>
        </w:p>
        <w:p w:rsidR="00BA1861" w:rsidRDefault="00950842" w:rsidP="00D6643A">
          <w:pPr>
            <w:pStyle w:val="ad"/>
            <w:ind w:leftChars="0" w:left="1" w:hanging="1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/>
              <w:noProof/>
              <w:sz w:val="28"/>
              <w:szCs w:val="28"/>
            </w:rPr>
            <w:drawing>
              <wp:inline distT="0" distB="0" distL="0" distR="0">
                <wp:extent cx="5274310" cy="3076575"/>
                <wp:effectExtent l="0" t="0" r="0" b="0"/>
                <wp:docPr id="1" name="圖表 1"/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9"/>
                  </a:graphicData>
                </a:graphic>
              </wp:inline>
            </w:drawing>
          </w:r>
        </w:p>
        <w:p w:rsidR="0014302A" w:rsidRDefault="00871338" w:rsidP="007E137A">
          <w:pPr>
            <w:pStyle w:val="ad"/>
            <w:ind w:leftChars="0" w:left="720"/>
            <w:rPr>
              <w:rFonts w:ascii="標楷體" w:eastAsia="標楷體" w:hAnsi="標楷體"/>
              <w:sz w:val="20"/>
              <w:szCs w:val="20"/>
            </w:rPr>
            <w:sectPr w:rsidR="0014302A" w:rsidSect="0014302A">
              <w:footerReference w:type="first" r:id="rId10"/>
              <w:pgSz w:w="11906" w:h="16838"/>
              <w:pgMar w:top="1440" w:right="1800" w:bottom="1440" w:left="1800" w:header="851" w:footer="992" w:gutter="0"/>
              <w:pgNumType w:start="1"/>
              <w:cols w:space="425"/>
              <w:titlePg/>
              <w:docGrid w:type="lines" w:linePitch="360"/>
            </w:sectPr>
          </w:pPr>
          <w:r w:rsidRPr="00871338">
            <w:rPr>
              <w:rFonts w:ascii="標楷體" w:eastAsia="標楷體" w:hAnsi="標楷體" w:hint="eastAsia"/>
              <w:sz w:val="20"/>
              <w:szCs w:val="20"/>
            </w:rPr>
            <w:t>資料來源：澎湖縣政府民政處</w:t>
          </w:r>
        </w:p>
        <w:p w:rsidR="003467E6" w:rsidRDefault="00BE46E0" w:rsidP="007E137A">
          <w:pPr>
            <w:spacing w:line="120" w:lineRule="auto"/>
            <w:rPr>
              <w:rFonts w:ascii="標楷體" w:eastAsia="標楷體" w:hAnsi="標楷體" w:cs="Arial"/>
              <w:b/>
              <w:bCs/>
              <w:color w:val="000000" w:themeColor="text1"/>
              <w:sz w:val="28"/>
              <w:szCs w:val="28"/>
              <w:shd w:val="clear" w:color="auto" w:fill="FFFFFF"/>
            </w:rPr>
          </w:pPr>
          <w:r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lastRenderedPageBreak/>
            <w:t xml:space="preserve"> </w:t>
          </w:r>
          <w:r w:rsidR="003467E6"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t>表1</w:t>
          </w:r>
          <w:r w:rsidR="00280475"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t>、</w:t>
          </w:r>
          <w:r w:rsidR="003467E6"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t>西嶼鄉10</w:t>
          </w:r>
          <w:r w:rsidR="00440418"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t>6</w:t>
          </w:r>
          <w:r w:rsidR="003467E6"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t>年底-1</w:t>
          </w:r>
          <w:r w:rsidR="00440418"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t>1</w:t>
          </w:r>
          <w:r w:rsidR="003467E6">
            <w:rPr>
              <w:rFonts w:ascii="標楷體" w:eastAsia="標楷體" w:hAnsi="標楷體" w:cs="Arial" w:hint="eastAsia"/>
              <w:b/>
              <w:bCs/>
              <w:color w:val="000000" w:themeColor="text1"/>
              <w:sz w:val="28"/>
              <w:szCs w:val="28"/>
              <w:shd w:val="clear" w:color="auto" w:fill="FFFFFF"/>
            </w:rPr>
            <w:t>0年底現住人口之婚姻狀況</w:t>
          </w:r>
        </w:p>
        <w:tbl>
          <w:tblPr>
            <w:tblW w:w="9630" w:type="dxa"/>
            <w:tblInd w:w="-662" w:type="dxa"/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110"/>
            <w:gridCol w:w="1153"/>
            <w:gridCol w:w="726"/>
            <w:gridCol w:w="990"/>
            <w:gridCol w:w="697"/>
            <w:gridCol w:w="978"/>
            <w:gridCol w:w="688"/>
            <w:gridCol w:w="1027"/>
            <w:gridCol w:w="532"/>
            <w:gridCol w:w="1140"/>
            <w:gridCol w:w="589"/>
          </w:tblGrid>
          <w:tr w:rsidR="00E91DFA" w:rsidRPr="00E91DFA" w:rsidTr="00B7369B">
            <w:trPr>
              <w:trHeight w:val="540"/>
            </w:trPr>
            <w:tc>
              <w:tcPr>
                <w:tcW w:w="1110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年底別</w:t>
                </w:r>
              </w:p>
            </w:tc>
            <w:tc>
              <w:tcPr>
                <w:tcW w:w="187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總計</w:t>
                </w:r>
              </w:p>
            </w:tc>
            <w:tc>
              <w:tcPr>
                <w:tcW w:w="168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未婚</w:t>
                </w:r>
              </w:p>
            </w:tc>
            <w:tc>
              <w:tcPr>
                <w:tcW w:w="16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有偶</w:t>
                </w:r>
              </w:p>
            </w:tc>
            <w:tc>
              <w:tcPr>
                <w:tcW w:w="155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離婚</w:t>
                </w:r>
              </w:p>
            </w:tc>
            <w:tc>
              <w:tcPr>
                <w:tcW w:w="172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喪偶</w:t>
                </w:r>
              </w:p>
            </w:tc>
          </w:tr>
          <w:tr w:rsidR="00E91DFA" w:rsidRPr="00E91DFA" w:rsidTr="00B7369B">
            <w:trPr>
              <w:trHeight w:val="450"/>
            </w:trPr>
            <w:tc>
              <w:tcPr>
                <w:tcW w:w="1110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</w:p>
            </w:tc>
            <w:tc>
              <w:tcPr>
                <w:tcW w:w="115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計</w:t>
                </w:r>
              </w:p>
            </w:tc>
            <w:tc>
              <w:tcPr>
                <w:tcW w:w="7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%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計</w:t>
                </w:r>
              </w:p>
            </w:tc>
            <w:tc>
              <w:tcPr>
                <w:tcW w:w="69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%</w:t>
                </w:r>
              </w:p>
            </w:tc>
            <w:tc>
              <w:tcPr>
                <w:tcW w:w="97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計</w:t>
                </w:r>
              </w:p>
            </w:tc>
            <w:tc>
              <w:tcPr>
                <w:tcW w:w="68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%</w:t>
                </w:r>
              </w:p>
            </w:tc>
            <w:tc>
              <w:tcPr>
                <w:tcW w:w="102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計</w:t>
                </w:r>
              </w:p>
            </w:tc>
            <w:tc>
              <w:tcPr>
                <w:tcW w:w="53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%</w:t>
                </w:r>
              </w:p>
            </w:tc>
            <w:tc>
              <w:tcPr>
                <w:tcW w:w="11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計</w:t>
                </w:r>
              </w:p>
            </w:tc>
            <w:tc>
              <w:tcPr>
                <w:tcW w:w="58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center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%</w:t>
                </w:r>
              </w:p>
            </w:tc>
          </w:tr>
          <w:tr w:rsidR="00E91DFA" w:rsidRPr="00E91DFA" w:rsidTr="00B7369B">
            <w:trPr>
              <w:trHeight w:val="555"/>
            </w:trPr>
            <w:tc>
              <w:tcPr>
                <w:tcW w:w="111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新細明體" w:eastAsia="新細明體" w:hAnsi="新細明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106</w:t>
                </w: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年底</w:t>
                </w:r>
              </w:p>
            </w:tc>
            <w:tc>
              <w:tcPr>
                <w:tcW w:w="115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8,408 </w:t>
                </w:r>
              </w:p>
            </w:tc>
            <w:tc>
              <w:tcPr>
                <w:tcW w:w="72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100.00 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3,085 </w:t>
                </w:r>
              </w:p>
            </w:tc>
            <w:tc>
              <w:tcPr>
                <w:tcW w:w="6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36.69 </w:t>
                </w:r>
              </w:p>
            </w:tc>
            <w:tc>
              <w:tcPr>
                <w:tcW w:w="97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3,916 </w:t>
                </w:r>
              </w:p>
            </w:tc>
            <w:tc>
              <w:tcPr>
                <w:tcW w:w="68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46.57</w:t>
                </w:r>
              </w:p>
            </w:tc>
            <w:tc>
              <w:tcPr>
                <w:tcW w:w="102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650 </w:t>
                </w:r>
              </w:p>
            </w:tc>
            <w:tc>
              <w:tcPr>
                <w:tcW w:w="53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7.73</w:t>
                </w:r>
              </w:p>
            </w:tc>
            <w:tc>
              <w:tcPr>
                <w:tcW w:w="11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757 </w:t>
                </w:r>
              </w:p>
            </w:tc>
            <w:tc>
              <w:tcPr>
                <w:tcW w:w="58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9.00</w:t>
                </w:r>
              </w:p>
            </w:tc>
          </w:tr>
          <w:tr w:rsidR="00E91DFA" w:rsidRPr="00E91DFA" w:rsidTr="00B7369B">
            <w:trPr>
              <w:trHeight w:val="555"/>
            </w:trPr>
            <w:tc>
              <w:tcPr>
                <w:tcW w:w="111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新細明體" w:eastAsia="新細明體" w:hAnsi="新細明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107</w:t>
                </w: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年底</w:t>
                </w:r>
              </w:p>
            </w:tc>
            <w:tc>
              <w:tcPr>
                <w:tcW w:w="115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8,349 </w:t>
                </w:r>
              </w:p>
            </w:tc>
            <w:tc>
              <w:tcPr>
                <w:tcW w:w="72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100.00 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3,038 </w:t>
                </w:r>
              </w:p>
            </w:tc>
            <w:tc>
              <w:tcPr>
                <w:tcW w:w="6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36.39 </w:t>
                </w:r>
              </w:p>
            </w:tc>
            <w:tc>
              <w:tcPr>
                <w:tcW w:w="97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3,865 </w:t>
                </w:r>
              </w:p>
            </w:tc>
            <w:tc>
              <w:tcPr>
                <w:tcW w:w="68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46.29</w:t>
                </w:r>
              </w:p>
            </w:tc>
            <w:tc>
              <w:tcPr>
                <w:tcW w:w="102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685 </w:t>
                </w:r>
              </w:p>
            </w:tc>
            <w:tc>
              <w:tcPr>
                <w:tcW w:w="53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8.20</w:t>
                </w:r>
              </w:p>
            </w:tc>
            <w:tc>
              <w:tcPr>
                <w:tcW w:w="11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761 </w:t>
                </w:r>
              </w:p>
            </w:tc>
            <w:tc>
              <w:tcPr>
                <w:tcW w:w="58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9.11</w:t>
                </w:r>
              </w:p>
            </w:tc>
          </w:tr>
          <w:tr w:rsidR="00E91DFA" w:rsidRPr="00E91DFA" w:rsidTr="00B7369B">
            <w:trPr>
              <w:trHeight w:val="555"/>
            </w:trPr>
            <w:tc>
              <w:tcPr>
                <w:tcW w:w="111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新細明體" w:eastAsia="新細明體" w:hAnsi="新細明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108</w:t>
                </w: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年底</w:t>
                </w:r>
              </w:p>
            </w:tc>
            <w:tc>
              <w:tcPr>
                <w:tcW w:w="115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8,306 </w:t>
                </w:r>
              </w:p>
            </w:tc>
            <w:tc>
              <w:tcPr>
                <w:tcW w:w="72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100.00 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2,990 </w:t>
                </w:r>
              </w:p>
            </w:tc>
            <w:tc>
              <w:tcPr>
                <w:tcW w:w="6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36.00 </w:t>
                </w:r>
              </w:p>
            </w:tc>
            <w:tc>
              <w:tcPr>
                <w:tcW w:w="97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3,861 </w:t>
                </w:r>
              </w:p>
            </w:tc>
            <w:tc>
              <w:tcPr>
                <w:tcW w:w="68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46.48</w:t>
                </w:r>
              </w:p>
            </w:tc>
            <w:tc>
              <w:tcPr>
                <w:tcW w:w="102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694 </w:t>
                </w:r>
              </w:p>
            </w:tc>
            <w:tc>
              <w:tcPr>
                <w:tcW w:w="53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8.36</w:t>
                </w:r>
              </w:p>
            </w:tc>
            <w:tc>
              <w:tcPr>
                <w:tcW w:w="11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761 </w:t>
                </w:r>
              </w:p>
            </w:tc>
            <w:tc>
              <w:tcPr>
                <w:tcW w:w="58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91DFA" w:rsidRPr="00E91DFA" w:rsidRDefault="00E91DFA" w:rsidP="00E91DFA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9.16</w:t>
                </w:r>
              </w:p>
            </w:tc>
          </w:tr>
          <w:tr w:rsidR="00C412D6" w:rsidRPr="00E91DFA" w:rsidTr="00B7369B">
            <w:trPr>
              <w:trHeight w:val="555"/>
            </w:trPr>
            <w:tc>
              <w:tcPr>
                <w:tcW w:w="111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:rsidR="00C412D6" w:rsidRPr="00E91DFA" w:rsidRDefault="00C412D6" w:rsidP="00C412D6">
                <w:pPr>
                  <w:widowControl/>
                  <w:rPr>
                    <w:rFonts w:ascii="新細明體" w:eastAsia="新細明體" w:hAnsi="新細明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109</w:t>
                </w: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年底</w:t>
                </w:r>
              </w:p>
            </w:tc>
            <w:tc>
              <w:tcPr>
                <w:tcW w:w="115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  <w:p w:rsidR="00C412D6" w:rsidRPr="00E91DFA" w:rsidRDefault="00C412D6" w:rsidP="00C412D6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8,353 </w:t>
                </w:r>
              </w:p>
            </w:tc>
            <w:tc>
              <w:tcPr>
                <w:tcW w:w="72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  <w:p w:rsidR="00C412D6" w:rsidRPr="00E91DFA" w:rsidRDefault="00C412D6" w:rsidP="00C412D6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100.00 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  <w:p w:rsidR="00C412D6" w:rsidRPr="00E91DFA" w:rsidRDefault="00C412D6" w:rsidP="00C412D6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2,975 </w:t>
                </w:r>
              </w:p>
            </w:tc>
            <w:tc>
              <w:tcPr>
                <w:tcW w:w="69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  <w:p w:rsidR="00C412D6" w:rsidRPr="00E91DFA" w:rsidRDefault="00C412D6" w:rsidP="00C412D6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35.62 </w:t>
                </w:r>
              </w:p>
            </w:tc>
            <w:tc>
              <w:tcPr>
                <w:tcW w:w="97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  <w:p w:rsidR="00C412D6" w:rsidRPr="00E91DFA" w:rsidRDefault="00C412D6" w:rsidP="00C412D6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3,870 </w:t>
                </w:r>
              </w:p>
            </w:tc>
            <w:tc>
              <w:tcPr>
                <w:tcW w:w="68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  <w:p w:rsidR="00C412D6" w:rsidRPr="00E91DFA" w:rsidRDefault="00C412D6" w:rsidP="00C412D6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46.33</w:t>
                </w:r>
              </w:p>
            </w:tc>
            <w:tc>
              <w:tcPr>
                <w:tcW w:w="102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  <w:p w:rsidR="00C412D6" w:rsidRPr="00E91DFA" w:rsidRDefault="00C412D6" w:rsidP="00C412D6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739 </w:t>
                </w:r>
              </w:p>
            </w:tc>
            <w:tc>
              <w:tcPr>
                <w:tcW w:w="53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  <w:p w:rsidR="00C412D6" w:rsidRPr="00E91DFA" w:rsidRDefault="00C412D6" w:rsidP="00C412D6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8.85</w:t>
                </w:r>
              </w:p>
            </w:tc>
            <w:tc>
              <w:tcPr>
                <w:tcW w:w="11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  <w:p w:rsidR="00C412D6" w:rsidRPr="00E91DFA" w:rsidRDefault="00C412D6" w:rsidP="00C412D6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769 </w:t>
                </w:r>
              </w:p>
            </w:tc>
            <w:tc>
              <w:tcPr>
                <w:tcW w:w="58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  <w:p w:rsidR="00C412D6" w:rsidRPr="00E91DFA" w:rsidRDefault="00C412D6" w:rsidP="00C412D6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9.21</w:t>
                </w:r>
              </w:p>
            </w:tc>
          </w:tr>
          <w:tr w:rsidR="00C412D6" w:rsidRPr="00E91DFA" w:rsidTr="00B7369B">
            <w:trPr>
              <w:trHeight w:val="555"/>
            </w:trPr>
            <w:tc>
              <w:tcPr>
                <w:tcW w:w="111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C412D6" w:rsidRPr="00E91DFA" w:rsidRDefault="00C412D6" w:rsidP="00C412D6">
                <w:pPr>
                  <w:widowControl/>
                  <w:rPr>
                    <w:rFonts w:ascii="新細明體" w:eastAsia="新細明體" w:hAnsi="新細明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1</w:t>
                </w:r>
                <w:r>
                  <w:rPr>
                    <w:rFonts w:ascii="Times New Roman" w:eastAsia="新細明體" w:hAnsi="Times New Roman" w:cs="Times New Roman" w:hint="eastAsia"/>
                    <w:color w:val="000000"/>
                    <w:kern w:val="0"/>
                    <w:szCs w:val="24"/>
                  </w:rPr>
                  <w:t>1</w:t>
                </w: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0</w:t>
                </w: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年底</w:t>
                </w:r>
              </w:p>
            </w:tc>
            <w:tc>
              <w:tcPr>
                <w:tcW w:w="115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C412D6" w:rsidRPr="00E91DFA" w:rsidRDefault="00C412D6" w:rsidP="00C412D6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8,33</w:t>
                </w:r>
                <w:r>
                  <w:rPr>
                    <w:rFonts w:ascii="Times New Roman" w:eastAsia="新細明體" w:hAnsi="Times New Roman" w:cs="Times New Roman" w:hint="eastAsia"/>
                    <w:color w:val="000000"/>
                    <w:kern w:val="0"/>
                    <w:szCs w:val="24"/>
                  </w:rPr>
                  <w:t>8</w:t>
                </w: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</w:t>
                </w:r>
              </w:p>
            </w:tc>
            <w:tc>
              <w:tcPr>
                <w:tcW w:w="72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C412D6" w:rsidRPr="00E91DFA" w:rsidRDefault="00C412D6" w:rsidP="00C412D6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100.00 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C412D6" w:rsidRPr="00E91DFA" w:rsidRDefault="00C412D6" w:rsidP="00C412D6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2,975 </w:t>
                </w:r>
              </w:p>
            </w:tc>
            <w:tc>
              <w:tcPr>
                <w:tcW w:w="69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C412D6" w:rsidRPr="00E91DFA" w:rsidRDefault="00C412D6" w:rsidP="00C412D6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35.6</w:t>
                </w:r>
                <w:r>
                  <w:rPr>
                    <w:rFonts w:ascii="Times New Roman" w:eastAsia="新細明體" w:hAnsi="Times New Roman" w:cs="Times New Roman" w:hint="eastAsia"/>
                    <w:color w:val="000000"/>
                    <w:kern w:val="0"/>
                    <w:szCs w:val="24"/>
                  </w:rPr>
                  <w:t>8</w:t>
                </w: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</w:t>
                </w:r>
              </w:p>
            </w:tc>
            <w:tc>
              <w:tcPr>
                <w:tcW w:w="97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C412D6" w:rsidRPr="00E91DFA" w:rsidRDefault="00C412D6" w:rsidP="00C412D6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3,8</w:t>
                </w:r>
                <w:r>
                  <w:rPr>
                    <w:rFonts w:ascii="Times New Roman" w:eastAsia="新細明體" w:hAnsi="Times New Roman" w:cs="Times New Roman" w:hint="eastAsia"/>
                    <w:color w:val="000000"/>
                    <w:kern w:val="0"/>
                    <w:szCs w:val="24"/>
                  </w:rPr>
                  <w:t>37</w:t>
                </w: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</w:t>
                </w:r>
              </w:p>
            </w:tc>
            <w:tc>
              <w:tcPr>
                <w:tcW w:w="68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C412D6" w:rsidRPr="00E91DFA" w:rsidRDefault="00C412D6" w:rsidP="00C412D6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46.</w:t>
                </w:r>
                <w:r>
                  <w:rPr>
                    <w:rFonts w:ascii="Times New Roman" w:eastAsia="新細明體" w:hAnsi="Times New Roman" w:cs="Times New Roman" w:hint="eastAsia"/>
                    <w:color w:val="000000"/>
                    <w:kern w:val="0"/>
                    <w:szCs w:val="24"/>
                  </w:rPr>
                  <w:t>02</w:t>
                </w:r>
              </w:p>
            </w:tc>
            <w:tc>
              <w:tcPr>
                <w:tcW w:w="102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C412D6" w:rsidRPr="00E91DFA" w:rsidRDefault="00C412D6" w:rsidP="00C412D6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7</w:t>
                </w:r>
                <w:r>
                  <w:rPr>
                    <w:rFonts w:ascii="Times New Roman" w:eastAsia="新細明體" w:hAnsi="Times New Roman" w:cs="Times New Roman" w:hint="eastAsia"/>
                    <w:color w:val="000000"/>
                    <w:kern w:val="0"/>
                    <w:szCs w:val="24"/>
                  </w:rPr>
                  <w:t>65</w:t>
                </w: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</w:t>
                </w:r>
              </w:p>
            </w:tc>
            <w:tc>
              <w:tcPr>
                <w:tcW w:w="532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C412D6" w:rsidRPr="00E91DFA" w:rsidRDefault="00C412D6" w:rsidP="00C412D6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>
                  <w:rPr>
                    <w:rFonts w:ascii="Times New Roman" w:eastAsia="新細明體" w:hAnsi="Times New Roman" w:cs="Times New Roman" w:hint="eastAsia"/>
                    <w:color w:val="000000"/>
                    <w:kern w:val="0"/>
                    <w:szCs w:val="24"/>
                  </w:rPr>
                  <w:t>9</w:t>
                </w: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.</w:t>
                </w:r>
                <w:r>
                  <w:rPr>
                    <w:rFonts w:ascii="Times New Roman" w:eastAsia="新細明體" w:hAnsi="Times New Roman" w:cs="Times New Roman" w:hint="eastAsia"/>
                    <w:color w:val="000000"/>
                    <w:kern w:val="0"/>
                    <w:szCs w:val="24"/>
                  </w:rPr>
                  <w:t>17</w:t>
                </w:r>
              </w:p>
            </w:tc>
            <w:tc>
              <w:tcPr>
                <w:tcW w:w="114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C412D6" w:rsidRPr="00E91DFA" w:rsidRDefault="00C412D6" w:rsidP="00C412D6">
                <w:pPr>
                  <w:widowControl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   76</w:t>
                </w:r>
                <w:r>
                  <w:rPr>
                    <w:rFonts w:ascii="Times New Roman" w:eastAsia="新細明體" w:hAnsi="Times New Roman" w:cs="Times New Roman" w:hint="eastAsia"/>
                    <w:color w:val="000000"/>
                    <w:kern w:val="0"/>
                    <w:szCs w:val="24"/>
                  </w:rPr>
                  <w:t>1</w:t>
                </w: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 xml:space="preserve"> </w:t>
                </w:r>
              </w:p>
            </w:tc>
            <w:tc>
              <w:tcPr>
                <w:tcW w:w="58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C412D6" w:rsidRPr="00E91DFA" w:rsidRDefault="00C412D6" w:rsidP="00C412D6">
                <w:pPr>
                  <w:widowControl/>
                  <w:jc w:val="right"/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Times New Roman" w:eastAsia="新細明體" w:hAnsi="Times New Roman" w:cs="Times New Roman"/>
                    <w:color w:val="000000"/>
                    <w:kern w:val="0"/>
                    <w:szCs w:val="24"/>
                  </w:rPr>
                  <w:t>9.1</w:t>
                </w:r>
                <w:r>
                  <w:rPr>
                    <w:rFonts w:ascii="Times New Roman" w:eastAsia="新細明體" w:hAnsi="Times New Roman" w:cs="Times New Roman" w:hint="eastAsia"/>
                    <w:color w:val="000000"/>
                    <w:kern w:val="0"/>
                    <w:szCs w:val="24"/>
                  </w:rPr>
                  <w:t>3</w:t>
                </w:r>
              </w:p>
            </w:tc>
          </w:tr>
          <w:tr w:rsidR="00C412D6" w:rsidRPr="00E91DFA" w:rsidTr="00B7369B">
            <w:trPr>
              <w:trHeight w:val="555"/>
            </w:trPr>
            <w:tc>
              <w:tcPr>
                <w:tcW w:w="9630" w:type="dxa"/>
                <w:gridSpan w:val="11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C412D6" w:rsidRPr="00E91DFA" w:rsidRDefault="00C412D6" w:rsidP="00C412D6">
                <w:pPr>
                  <w:widowControl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資料來源：澎湖縣政府民政處</w:t>
                </w:r>
              </w:p>
            </w:tc>
          </w:tr>
          <w:tr w:rsidR="00C412D6" w:rsidRPr="00E91DFA" w:rsidTr="00B7369B">
            <w:trPr>
              <w:trHeight w:val="555"/>
            </w:trPr>
            <w:tc>
              <w:tcPr>
                <w:tcW w:w="9630" w:type="dxa"/>
                <w:gridSpan w:val="11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C412D6" w:rsidRPr="00E91DFA" w:rsidRDefault="00C412D6" w:rsidP="00C412D6">
                <w:pPr>
                  <w:widowControl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  <w:r w:rsidRPr="00E91DFA">
                  <w:rPr>
                    <w:rFonts w:ascii="標楷體" w:eastAsia="標楷體" w:hAnsi="標楷體" w:cs="新細明體" w:hint="eastAsia"/>
                    <w:color w:val="000000"/>
                    <w:kern w:val="0"/>
                    <w:szCs w:val="24"/>
                  </w:rPr>
                  <w:t>說明：百分比計算採四捨五入進位，故個別百分比之加總可能與合計百分比有不一致之情形</w:t>
                </w:r>
              </w:p>
            </w:tc>
          </w:tr>
          <w:tr w:rsidR="00917037" w:rsidRPr="00E91DFA" w:rsidTr="00B7369B">
            <w:trPr>
              <w:trHeight w:val="555"/>
            </w:trPr>
            <w:tc>
              <w:tcPr>
                <w:tcW w:w="9630" w:type="dxa"/>
                <w:gridSpan w:val="11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  <w:p w:rsidR="00917037" w:rsidRPr="00E91DFA" w:rsidRDefault="00917037" w:rsidP="00C412D6">
                <w:pPr>
                  <w:widowControl/>
                  <w:rPr>
                    <w:rFonts w:ascii="標楷體" w:eastAsia="標楷體" w:hAnsi="標楷體" w:cs="新細明體"/>
                    <w:color w:val="000000"/>
                    <w:kern w:val="0"/>
                    <w:szCs w:val="24"/>
                  </w:rPr>
                </w:pPr>
              </w:p>
            </w:tc>
          </w:tr>
        </w:tbl>
        <w:p w:rsidR="00E91DFA" w:rsidRDefault="003467E6" w:rsidP="003467E6">
          <w:pPr>
            <w:pStyle w:val="ad"/>
            <w:numPr>
              <w:ilvl w:val="0"/>
              <w:numId w:val="15"/>
            </w:numPr>
            <w:spacing w:line="120" w:lineRule="auto"/>
            <w:ind w:leftChars="0"/>
            <w:rPr>
              <w:rFonts w:ascii="標楷體" w:eastAsia="標楷體" w:hAnsi="標楷體"/>
              <w:sz w:val="28"/>
              <w:szCs w:val="28"/>
            </w:rPr>
          </w:pPr>
          <w:r w:rsidRPr="003467E6">
            <w:rPr>
              <w:rFonts w:ascii="標楷體" w:eastAsia="標楷體" w:hAnsi="標楷體" w:hint="eastAsia"/>
              <w:sz w:val="28"/>
              <w:szCs w:val="28"/>
            </w:rPr>
            <w:t>有偶</w:t>
          </w:r>
        </w:p>
        <w:p w:rsidR="001E269A" w:rsidRDefault="00B64D83" w:rsidP="00D154C3">
          <w:pPr>
            <w:pStyle w:val="ad"/>
            <w:spacing w:line="120" w:lineRule="auto"/>
            <w:ind w:leftChars="0" w:left="720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hint="eastAsia"/>
              <w:sz w:val="28"/>
              <w:szCs w:val="28"/>
            </w:rPr>
            <w:t xml:space="preserve">    </w:t>
          </w:r>
          <w:r w:rsidR="00D154C3">
            <w:rPr>
              <w:rFonts w:ascii="標楷體" w:eastAsia="標楷體" w:hAnsi="標楷體" w:hint="eastAsia"/>
              <w:sz w:val="28"/>
              <w:szCs w:val="28"/>
            </w:rPr>
            <w:t>本鄉1</w:t>
          </w:r>
          <w:r w:rsidR="002703C7">
            <w:rPr>
              <w:rFonts w:ascii="標楷體" w:eastAsia="標楷體" w:hAnsi="標楷體" w:hint="eastAsia"/>
              <w:sz w:val="28"/>
              <w:szCs w:val="28"/>
            </w:rPr>
            <w:t>1</w:t>
          </w:r>
          <w:r w:rsidR="00D154C3">
            <w:rPr>
              <w:rFonts w:ascii="標楷體" w:eastAsia="標楷體" w:hAnsi="標楷體" w:hint="eastAsia"/>
              <w:sz w:val="28"/>
              <w:szCs w:val="28"/>
            </w:rPr>
            <w:t>0年底</w:t>
          </w:r>
          <w:r w:rsidR="0009062D">
            <w:rPr>
              <w:rFonts w:ascii="標楷體" w:eastAsia="標楷體" w:hAnsi="標楷體" w:hint="eastAsia"/>
              <w:sz w:val="28"/>
              <w:szCs w:val="28"/>
            </w:rPr>
            <w:t>15歲以上有偶人數計3</w:t>
          </w:r>
          <w:r w:rsidR="0009062D">
            <w:rPr>
              <w:rFonts w:ascii="標楷體" w:eastAsia="標楷體" w:hAnsi="標楷體"/>
              <w:sz w:val="28"/>
              <w:szCs w:val="28"/>
            </w:rPr>
            <w:t>,</w:t>
          </w:r>
          <w:r w:rsidR="0009062D">
            <w:rPr>
              <w:rFonts w:ascii="標楷體" w:eastAsia="標楷體" w:hAnsi="標楷體" w:hint="eastAsia"/>
              <w:sz w:val="28"/>
              <w:szCs w:val="28"/>
            </w:rPr>
            <w:t>8</w:t>
          </w:r>
          <w:r w:rsidR="002703C7">
            <w:rPr>
              <w:rFonts w:ascii="標楷體" w:eastAsia="標楷體" w:hAnsi="標楷體" w:hint="eastAsia"/>
              <w:sz w:val="28"/>
              <w:szCs w:val="28"/>
            </w:rPr>
            <w:t>37</w:t>
          </w:r>
          <w:r w:rsidR="0009062D">
            <w:rPr>
              <w:rFonts w:ascii="標楷體" w:eastAsia="標楷體" w:hAnsi="標楷體" w:hint="eastAsia"/>
              <w:sz w:val="28"/>
              <w:szCs w:val="28"/>
            </w:rPr>
            <w:t>人，其中15-44歲，男性為45</w:t>
          </w:r>
          <w:r w:rsidR="002703C7">
            <w:rPr>
              <w:rFonts w:ascii="標楷體" w:eastAsia="標楷體" w:hAnsi="標楷體" w:hint="eastAsia"/>
              <w:sz w:val="28"/>
              <w:szCs w:val="28"/>
            </w:rPr>
            <w:t>0</w:t>
          </w:r>
          <w:r w:rsidR="0009062D">
            <w:rPr>
              <w:rFonts w:ascii="標楷體" w:eastAsia="標楷體" w:hAnsi="標楷體" w:hint="eastAsia"/>
              <w:sz w:val="28"/>
              <w:szCs w:val="28"/>
            </w:rPr>
            <w:t>人</w:t>
          </w:r>
          <w:r w:rsidR="005B2A49">
            <w:rPr>
              <w:rFonts w:ascii="標楷體" w:eastAsia="標楷體" w:hAnsi="標楷體" w:hint="eastAsia"/>
              <w:sz w:val="28"/>
              <w:szCs w:val="28"/>
            </w:rPr>
            <w:t>；女性為6</w:t>
          </w:r>
          <w:r w:rsidR="002703C7">
            <w:rPr>
              <w:rFonts w:ascii="標楷體" w:eastAsia="標楷體" w:hAnsi="標楷體" w:hint="eastAsia"/>
              <w:sz w:val="28"/>
              <w:szCs w:val="28"/>
            </w:rPr>
            <w:t>30</w:t>
          </w:r>
          <w:r w:rsidR="005B2A49">
            <w:rPr>
              <w:rFonts w:ascii="標楷體" w:eastAsia="標楷體" w:hAnsi="標楷體" w:hint="eastAsia"/>
              <w:sz w:val="28"/>
              <w:szCs w:val="28"/>
            </w:rPr>
            <w:t>人，且</w:t>
          </w:r>
          <w:r w:rsidR="000008A5">
            <w:rPr>
              <w:rFonts w:ascii="標楷體" w:eastAsia="標楷體" w:hAnsi="標楷體" w:hint="eastAsia"/>
              <w:sz w:val="28"/>
              <w:szCs w:val="28"/>
            </w:rPr>
            <w:t>15-44歲各年齡層有偶</w:t>
          </w:r>
          <w:r w:rsidR="005B2A49">
            <w:rPr>
              <w:rFonts w:ascii="標楷體" w:eastAsia="標楷體" w:hAnsi="標楷體" w:hint="eastAsia"/>
              <w:sz w:val="28"/>
              <w:szCs w:val="28"/>
            </w:rPr>
            <w:t>女性人數皆高於男性</w:t>
          </w:r>
          <w:r w:rsidR="001E269A">
            <w:rPr>
              <w:rFonts w:ascii="標楷體" w:eastAsia="標楷體" w:hAnsi="標楷體" w:hint="eastAsia"/>
              <w:sz w:val="28"/>
              <w:szCs w:val="28"/>
            </w:rPr>
            <w:t>。</w:t>
          </w:r>
        </w:p>
        <w:p w:rsidR="000008A5" w:rsidRDefault="001E269A" w:rsidP="00D154C3">
          <w:pPr>
            <w:pStyle w:val="ad"/>
            <w:spacing w:line="120" w:lineRule="auto"/>
            <w:ind w:leftChars="0" w:left="720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hint="eastAsia"/>
              <w:sz w:val="28"/>
              <w:szCs w:val="28"/>
            </w:rPr>
            <w:t xml:space="preserve">    </w:t>
          </w:r>
          <w:r w:rsidR="000008A5">
            <w:rPr>
              <w:rFonts w:ascii="標楷體" w:eastAsia="標楷體" w:hAnsi="標楷體" w:hint="eastAsia"/>
              <w:sz w:val="28"/>
              <w:szCs w:val="28"/>
            </w:rPr>
            <w:t>45歲以上有偶男性為1</w:t>
          </w:r>
          <w:r w:rsidR="000008A5">
            <w:rPr>
              <w:rFonts w:ascii="標楷體" w:eastAsia="標楷體" w:hAnsi="標楷體"/>
              <w:sz w:val="28"/>
              <w:szCs w:val="28"/>
            </w:rPr>
            <w:t>,</w:t>
          </w:r>
          <w:r w:rsidR="000008A5">
            <w:rPr>
              <w:rFonts w:ascii="標楷體" w:eastAsia="標楷體" w:hAnsi="標楷體" w:hint="eastAsia"/>
              <w:sz w:val="28"/>
              <w:szCs w:val="28"/>
            </w:rPr>
            <w:t>5</w:t>
          </w:r>
          <w:r w:rsidR="002703C7">
            <w:rPr>
              <w:rFonts w:ascii="標楷體" w:eastAsia="標楷體" w:hAnsi="標楷體" w:hint="eastAsia"/>
              <w:sz w:val="28"/>
              <w:szCs w:val="28"/>
            </w:rPr>
            <w:t>3</w:t>
          </w:r>
          <w:r w:rsidR="000008A5">
            <w:rPr>
              <w:rFonts w:ascii="標楷體" w:eastAsia="標楷體" w:hAnsi="標楷體" w:hint="eastAsia"/>
              <w:sz w:val="28"/>
              <w:szCs w:val="28"/>
            </w:rPr>
            <w:t>7人；女性為1</w:t>
          </w:r>
          <w:r w:rsidR="00881016">
            <w:rPr>
              <w:rFonts w:ascii="標楷體" w:eastAsia="標楷體" w:hAnsi="標楷體" w:hint="eastAsia"/>
              <w:sz w:val="28"/>
              <w:szCs w:val="28"/>
            </w:rPr>
            <w:t>,</w:t>
          </w:r>
          <w:r w:rsidR="000008A5">
            <w:rPr>
              <w:rFonts w:ascii="標楷體" w:eastAsia="標楷體" w:hAnsi="標楷體" w:hint="eastAsia"/>
              <w:sz w:val="28"/>
              <w:szCs w:val="28"/>
            </w:rPr>
            <w:t>2</w:t>
          </w:r>
          <w:r w:rsidR="002703C7">
            <w:rPr>
              <w:rFonts w:ascii="標楷體" w:eastAsia="標楷體" w:hAnsi="標楷體" w:hint="eastAsia"/>
              <w:sz w:val="28"/>
              <w:szCs w:val="28"/>
            </w:rPr>
            <w:t>20</w:t>
          </w:r>
          <w:r w:rsidR="00881016">
            <w:rPr>
              <w:rFonts w:ascii="標楷體" w:eastAsia="標楷體" w:hAnsi="標楷體" w:hint="eastAsia"/>
              <w:sz w:val="28"/>
              <w:szCs w:val="28"/>
            </w:rPr>
            <w:t>人</w:t>
          </w:r>
          <w:r w:rsidR="000008A5">
            <w:rPr>
              <w:rFonts w:ascii="標楷體" w:eastAsia="標楷體" w:hAnsi="標楷體" w:hint="eastAsia"/>
              <w:sz w:val="28"/>
              <w:szCs w:val="28"/>
            </w:rPr>
            <w:t>，且45歲以上各年齡層有偶男性人數皆高於女性。</w:t>
          </w:r>
          <w:r>
            <w:rPr>
              <w:rFonts w:ascii="標楷體" w:eastAsia="標楷體" w:hAnsi="標楷體" w:hint="eastAsia"/>
              <w:sz w:val="28"/>
              <w:szCs w:val="28"/>
            </w:rPr>
            <w:t>(圖</w:t>
          </w:r>
          <w:r w:rsidR="00F11601">
            <w:rPr>
              <w:rFonts w:ascii="標楷體" w:eastAsia="標楷體" w:hAnsi="標楷體" w:hint="eastAsia"/>
              <w:sz w:val="28"/>
              <w:szCs w:val="28"/>
            </w:rPr>
            <w:t>2</w:t>
          </w:r>
          <w:r>
            <w:rPr>
              <w:rFonts w:ascii="標楷體" w:eastAsia="標楷體" w:hAnsi="標楷體" w:hint="eastAsia"/>
              <w:sz w:val="28"/>
              <w:szCs w:val="28"/>
            </w:rPr>
            <w:t>)</w:t>
          </w:r>
        </w:p>
        <w:p w:rsidR="0014302A" w:rsidRDefault="00A128DA" w:rsidP="00D154C3">
          <w:pPr>
            <w:pStyle w:val="ad"/>
            <w:spacing w:line="120" w:lineRule="auto"/>
            <w:ind w:leftChars="0" w:left="720"/>
            <w:rPr>
              <w:rFonts w:ascii="標楷體" w:eastAsia="標楷體" w:hAnsi="標楷體"/>
              <w:sz w:val="28"/>
              <w:szCs w:val="28"/>
            </w:rPr>
            <w:sectPr w:rsidR="0014302A" w:rsidSect="0014302A">
              <w:pgSz w:w="11906" w:h="16838"/>
              <w:pgMar w:top="1440" w:right="1800" w:bottom="1440" w:left="1800" w:header="851" w:footer="992" w:gutter="0"/>
              <w:cols w:space="425"/>
              <w:titlePg/>
              <w:docGrid w:type="lines" w:linePitch="360"/>
            </w:sectPr>
          </w:pPr>
          <w:r>
            <w:rPr>
              <w:rFonts w:ascii="標楷體" w:eastAsia="標楷體" w:hAnsi="標楷體" w:hint="eastAsia"/>
              <w:sz w:val="28"/>
              <w:szCs w:val="28"/>
            </w:rPr>
            <w:t xml:space="preserve">    15歲以上有偶人數若按年齡層觀察，15至59歲各年齡層有偶人數隨年齡層增加而增加，而過了60歲以後，各年齡層有偶人數隨年齡增長而減少</w:t>
          </w:r>
          <w:r w:rsidR="00881016">
            <w:rPr>
              <w:rFonts w:ascii="標楷體" w:eastAsia="標楷體" w:hAnsi="標楷體" w:hint="eastAsia"/>
              <w:sz w:val="28"/>
              <w:szCs w:val="28"/>
            </w:rPr>
            <w:t>。</w:t>
          </w:r>
        </w:p>
        <w:p w:rsidR="00682120" w:rsidRPr="000008A5" w:rsidRDefault="00B64D83" w:rsidP="00D154C3">
          <w:pPr>
            <w:pStyle w:val="ad"/>
            <w:spacing w:line="120" w:lineRule="auto"/>
            <w:ind w:leftChars="0" w:left="720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hint="eastAsia"/>
              <w:sz w:val="28"/>
              <w:szCs w:val="28"/>
            </w:rPr>
            <w:lastRenderedPageBreak/>
            <w:t xml:space="preserve">    </w:t>
          </w:r>
          <w:r w:rsidR="00682120">
            <w:rPr>
              <w:rFonts w:ascii="標楷體" w:eastAsia="標楷體" w:hAnsi="標楷體" w:hint="eastAsia"/>
              <w:sz w:val="28"/>
              <w:szCs w:val="28"/>
            </w:rPr>
            <w:t>若與106年底相較，本鄉1</w:t>
          </w:r>
          <w:r w:rsidR="00111F30">
            <w:rPr>
              <w:rFonts w:ascii="標楷體" w:eastAsia="標楷體" w:hAnsi="標楷體" w:hint="eastAsia"/>
              <w:sz w:val="28"/>
              <w:szCs w:val="28"/>
            </w:rPr>
            <w:t>1</w:t>
          </w:r>
          <w:r w:rsidR="00682120">
            <w:rPr>
              <w:rFonts w:ascii="標楷體" w:eastAsia="標楷體" w:hAnsi="標楷體" w:hint="eastAsia"/>
              <w:sz w:val="28"/>
              <w:szCs w:val="28"/>
            </w:rPr>
            <w:t>0年底除20-24歲、25-29歲、</w:t>
          </w:r>
          <w:r w:rsidR="00CC3D44">
            <w:rPr>
              <w:rFonts w:ascii="標楷體" w:eastAsia="標楷體" w:hAnsi="標楷體" w:hint="eastAsia"/>
              <w:sz w:val="28"/>
              <w:szCs w:val="28"/>
            </w:rPr>
            <w:t>60-64歲、</w:t>
          </w:r>
          <w:r w:rsidR="00682120">
            <w:rPr>
              <w:rFonts w:ascii="標楷體" w:eastAsia="標楷體" w:hAnsi="標楷體" w:hint="eastAsia"/>
              <w:sz w:val="28"/>
              <w:szCs w:val="28"/>
            </w:rPr>
            <w:t>65-69歲、70-74歲</w:t>
          </w:r>
          <w:r w:rsidR="00CC3D44">
            <w:rPr>
              <w:rFonts w:ascii="標楷體" w:eastAsia="標楷體" w:hAnsi="標楷體" w:hint="eastAsia"/>
              <w:sz w:val="28"/>
              <w:szCs w:val="28"/>
            </w:rPr>
            <w:t>、</w:t>
          </w:r>
          <w:r w:rsidR="00682120">
            <w:rPr>
              <w:rFonts w:ascii="標楷體" w:eastAsia="標楷體" w:hAnsi="標楷體" w:hint="eastAsia"/>
              <w:sz w:val="28"/>
              <w:szCs w:val="28"/>
            </w:rPr>
            <w:t>85-89歲</w:t>
          </w:r>
          <w:r w:rsidR="00CC3D44">
            <w:rPr>
              <w:rFonts w:ascii="標楷體" w:eastAsia="標楷體" w:hAnsi="標楷體" w:hint="eastAsia"/>
              <w:sz w:val="28"/>
              <w:szCs w:val="28"/>
            </w:rPr>
            <w:t>、90-94歲及100歲以上</w:t>
          </w:r>
          <w:r w:rsidR="00682120">
            <w:rPr>
              <w:rFonts w:ascii="標楷體" w:eastAsia="標楷體" w:hAnsi="標楷體" w:hint="eastAsia"/>
              <w:sz w:val="28"/>
              <w:szCs w:val="28"/>
            </w:rPr>
            <w:t>較106年底高外，其餘年齡層皆較106年底低，整體1</w:t>
          </w:r>
          <w:r w:rsidR="00A128DA">
            <w:rPr>
              <w:rFonts w:ascii="標楷體" w:eastAsia="標楷體" w:hAnsi="標楷體" w:hint="eastAsia"/>
              <w:sz w:val="28"/>
              <w:szCs w:val="28"/>
            </w:rPr>
            <w:t>1</w:t>
          </w:r>
          <w:r w:rsidR="00682120">
            <w:rPr>
              <w:rFonts w:ascii="標楷體" w:eastAsia="標楷體" w:hAnsi="標楷體" w:hint="eastAsia"/>
              <w:sz w:val="28"/>
              <w:szCs w:val="28"/>
            </w:rPr>
            <w:t>0年底有偶人數</w:t>
          </w:r>
          <w:r w:rsidR="0074590B">
            <w:rPr>
              <w:rFonts w:ascii="標楷體" w:eastAsia="標楷體" w:hAnsi="標楷體" w:hint="eastAsia"/>
              <w:sz w:val="28"/>
              <w:szCs w:val="28"/>
            </w:rPr>
            <w:t>較106年底</w:t>
          </w:r>
          <w:r w:rsidR="00682120">
            <w:rPr>
              <w:rFonts w:ascii="標楷體" w:eastAsia="標楷體" w:hAnsi="標楷體" w:hint="eastAsia"/>
              <w:sz w:val="28"/>
              <w:szCs w:val="28"/>
            </w:rPr>
            <w:t>減少</w:t>
          </w:r>
          <w:r w:rsidR="0074590B">
            <w:rPr>
              <w:rFonts w:ascii="標楷體" w:eastAsia="標楷體" w:hAnsi="標楷體" w:hint="eastAsia"/>
              <w:sz w:val="28"/>
              <w:szCs w:val="28"/>
            </w:rPr>
            <w:t>0.</w:t>
          </w:r>
          <w:r w:rsidR="00CC3D44">
            <w:rPr>
              <w:rFonts w:ascii="標楷體" w:eastAsia="標楷體" w:hAnsi="標楷體" w:hint="eastAsia"/>
              <w:sz w:val="28"/>
              <w:szCs w:val="28"/>
            </w:rPr>
            <w:t>55</w:t>
          </w:r>
          <w:r w:rsidR="0074590B">
            <w:rPr>
              <w:rFonts w:ascii="標楷體" w:eastAsia="標楷體" w:hAnsi="標楷體" w:hint="eastAsia"/>
              <w:sz w:val="28"/>
              <w:szCs w:val="28"/>
            </w:rPr>
            <w:t>個百分點</w:t>
          </w:r>
          <w:r w:rsidR="00682120">
            <w:rPr>
              <w:rFonts w:ascii="標楷體" w:eastAsia="標楷體" w:hAnsi="標楷體" w:hint="eastAsia"/>
              <w:sz w:val="28"/>
              <w:szCs w:val="28"/>
            </w:rPr>
            <w:t>。</w:t>
          </w:r>
          <w:r w:rsidR="001E269A">
            <w:rPr>
              <w:rFonts w:ascii="標楷體" w:eastAsia="標楷體" w:hAnsi="標楷體" w:hint="eastAsia"/>
              <w:sz w:val="28"/>
              <w:szCs w:val="28"/>
            </w:rPr>
            <w:t>(</w:t>
          </w:r>
          <w:r w:rsidR="00F11601">
            <w:rPr>
              <w:rFonts w:ascii="標楷體" w:eastAsia="標楷體" w:hAnsi="標楷體" w:hint="eastAsia"/>
              <w:sz w:val="28"/>
              <w:szCs w:val="28"/>
            </w:rPr>
            <w:t>表1</w:t>
          </w:r>
          <w:r w:rsidR="001E269A">
            <w:rPr>
              <w:rFonts w:ascii="標楷體" w:eastAsia="標楷體" w:hAnsi="標楷體" w:hint="eastAsia"/>
              <w:sz w:val="28"/>
              <w:szCs w:val="28"/>
            </w:rPr>
            <w:t>)</w:t>
          </w:r>
        </w:p>
        <w:p w:rsidR="003467E6" w:rsidRDefault="00D07E0A" w:rsidP="00D6643A">
          <w:pPr>
            <w:pStyle w:val="ad"/>
            <w:spacing w:line="120" w:lineRule="auto"/>
            <w:ind w:leftChars="-63" w:left="0" w:hangingChars="54" w:hanging="151"/>
            <w:jc w:val="center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hint="eastAsia"/>
              <w:noProof/>
              <w:sz w:val="28"/>
              <w:szCs w:val="28"/>
            </w:rPr>
            <w:drawing>
              <wp:inline distT="0" distB="0" distL="0" distR="0">
                <wp:extent cx="5337920" cy="3076575"/>
                <wp:effectExtent l="0" t="0" r="0" b="0"/>
                <wp:docPr id="9" name="圖表 9"/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11"/>
                  </a:graphicData>
                </a:graphic>
              </wp:inline>
            </w:drawing>
          </w:r>
        </w:p>
        <w:p w:rsidR="00D54ACF" w:rsidRDefault="00D54ACF" w:rsidP="003467E6">
          <w:pPr>
            <w:pStyle w:val="ad"/>
            <w:spacing w:line="120" w:lineRule="auto"/>
            <w:ind w:leftChars="0" w:left="720"/>
            <w:rPr>
              <w:rFonts w:ascii="標楷體" w:eastAsia="標楷體" w:hAnsi="標楷體" w:cs="新細明體"/>
              <w:color w:val="000000"/>
              <w:kern w:val="0"/>
              <w:szCs w:val="24"/>
            </w:rPr>
          </w:pPr>
          <w:r w:rsidRPr="00E91DFA">
            <w:rPr>
              <w:rFonts w:ascii="標楷體" w:eastAsia="標楷體" w:hAnsi="標楷體" w:cs="新細明體" w:hint="eastAsia"/>
              <w:color w:val="000000"/>
              <w:kern w:val="0"/>
              <w:szCs w:val="24"/>
            </w:rPr>
            <w:t>資料來源：澎湖縣政府民政處</w:t>
          </w:r>
        </w:p>
        <w:p w:rsidR="00917037" w:rsidRDefault="00917037" w:rsidP="003467E6">
          <w:pPr>
            <w:pStyle w:val="ad"/>
            <w:spacing w:line="120" w:lineRule="auto"/>
            <w:ind w:leftChars="0" w:left="720"/>
            <w:rPr>
              <w:rFonts w:ascii="標楷體" w:eastAsia="標楷體" w:hAnsi="標楷體"/>
              <w:sz w:val="28"/>
              <w:szCs w:val="28"/>
            </w:rPr>
          </w:pPr>
        </w:p>
        <w:p w:rsidR="003467E6" w:rsidRDefault="003467E6" w:rsidP="003467E6">
          <w:pPr>
            <w:pStyle w:val="ad"/>
            <w:numPr>
              <w:ilvl w:val="0"/>
              <w:numId w:val="15"/>
            </w:numPr>
            <w:spacing w:line="120" w:lineRule="auto"/>
            <w:ind w:leftChars="0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hint="eastAsia"/>
              <w:sz w:val="28"/>
              <w:szCs w:val="28"/>
            </w:rPr>
            <w:t>未婚</w:t>
          </w:r>
        </w:p>
        <w:p w:rsidR="0014302A" w:rsidRDefault="00B64D83" w:rsidP="001A032E">
          <w:pPr>
            <w:pStyle w:val="ad"/>
            <w:spacing w:line="120" w:lineRule="auto"/>
            <w:ind w:leftChars="0" w:left="720"/>
            <w:rPr>
              <w:rFonts w:ascii="標楷體" w:eastAsia="標楷體" w:hAnsi="標楷體"/>
              <w:sz w:val="28"/>
              <w:szCs w:val="28"/>
            </w:rPr>
            <w:sectPr w:rsidR="0014302A" w:rsidSect="0014302A">
              <w:pgSz w:w="11906" w:h="16838"/>
              <w:pgMar w:top="1440" w:right="1800" w:bottom="1440" w:left="1800" w:header="851" w:footer="992" w:gutter="0"/>
              <w:cols w:space="425"/>
              <w:titlePg/>
              <w:docGrid w:type="lines" w:linePitch="360"/>
            </w:sectPr>
          </w:pPr>
          <w:r>
            <w:rPr>
              <w:rFonts w:ascii="標楷體" w:eastAsia="標楷體" w:hAnsi="標楷體" w:hint="eastAsia"/>
              <w:sz w:val="28"/>
              <w:szCs w:val="28"/>
            </w:rPr>
            <w:t xml:space="preserve">    本鄉1</w:t>
          </w:r>
          <w:r w:rsidR="00A85CCF">
            <w:rPr>
              <w:rFonts w:ascii="標楷體" w:eastAsia="標楷體" w:hAnsi="標楷體" w:hint="eastAsia"/>
              <w:sz w:val="28"/>
              <w:szCs w:val="28"/>
            </w:rPr>
            <w:t>1</w:t>
          </w:r>
          <w:r>
            <w:rPr>
              <w:rFonts w:ascii="標楷體" w:eastAsia="標楷體" w:hAnsi="標楷體" w:hint="eastAsia"/>
              <w:sz w:val="28"/>
              <w:szCs w:val="28"/>
            </w:rPr>
            <w:t>0年底15歲以上未婚人數計2</w:t>
          </w:r>
          <w:r>
            <w:rPr>
              <w:rFonts w:ascii="標楷體" w:eastAsia="標楷體" w:hAnsi="標楷體"/>
              <w:sz w:val="28"/>
              <w:szCs w:val="28"/>
            </w:rPr>
            <w:t>,</w:t>
          </w:r>
          <w:r>
            <w:rPr>
              <w:rFonts w:ascii="標楷體" w:eastAsia="標楷體" w:hAnsi="標楷體" w:hint="eastAsia"/>
              <w:sz w:val="28"/>
              <w:szCs w:val="28"/>
            </w:rPr>
            <w:t>2</w:t>
          </w:r>
          <w:r w:rsidR="00A85CCF">
            <w:rPr>
              <w:rFonts w:ascii="標楷體" w:eastAsia="標楷體" w:hAnsi="標楷體" w:hint="eastAsia"/>
              <w:sz w:val="28"/>
              <w:szCs w:val="28"/>
            </w:rPr>
            <w:t>40</w:t>
          </w:r>
          <w:r w:rsidR="00881016">
            <w:rPr>
              <w:rFonts w:ascii="標楷體" w:eastAsia="標楷體" w:hAnsi="標楷體" w:hint="eastAsia"/>
              <w:sz w:val="28"/>
              <w:szCs w:val="28"/>
            </w:rPr>
            <w:t>人，</w:t>
          </w:r>
          <w:r>
            <w:rPr>
              <w:rFonts w:ascii="標楷體" w:eastAsia="標楷體" w:hAnsi="標楷體" w:hint="eastAsia"/>
              <w:sz w:val="28"/>
              <w:szCs w:val="28"/>
            </w:rPr>
            <w:t>男性為1</w:t>
          </w:r>
          <w:r>
            <w:rPr>
              <w:rFonts w:ascii="標楷體" w:eastAsia="標楷體" w:hAnsi="標楷體"/>
              <w:sz w:val="28"/>
              <w:szCs w:val="28"/>
            </w:rPr>
            <w:t>,</w:t>
          </w:r>
          <w:r>
            <w:rPr>
              <w:rFonts w:ascii="標楷體" w:eastAsia="標楷體" w:hAnsi="標楷體" w:hint="eastAsia"/>
              <w:sz w:val="28"/>
              <w:szCs w:val="28"/>
            </w:rPr>
            <w:t>3</w:t>
          </w:r>
          <w:r w:rsidR="00A85CCF">
            <w:rPr>
              <w:rFonts w:ascii="標楷體" w:eastAsia="標楷體" w:hAnsi="標楷體" w:hint="eastAsia"/>
              <w:sz w:val="28"/>
              <w:szCs w:val="28"/>
            </w:rPr>
            <w:t>34</w:t>
          </w:r>
          <w:r w:rsidR="00881016">
            <w:rPr>
              <w:rFonts w:ascii="標楷體" w:eastAsia="標楷體" w:hAnsi="標楷體" w:hint="eastAsia"/>
              <w:sz w:val="28"/>
              <w:szCs w:val="28"/>
            </w:rPr>
            <w:t>人，</w:t>
          </w:r>
          <w:r>
            <w:rPr>
              <w:rFonts w:ascii="標楷體" w:eastAsia="標楷體" w:hAnsi="標楷體" w:hint="eastAsia"/>
              <w:sz w:val="28"/>
              <w:szCs w:val="28"/>
            </w:rPr>
            <w:t>女性為</w:t>
          </w:r>
          <w:r>
            <w:rPr>
              <w:rFonts w:ascii="標楷體" w:eastAsia="標楷體" w:hAnsi="標楷體"/>
              <w:sz w:val="28"/>
              <w:szCs w:val="28"/>
            </w:rPr>
            <w:t>9</w:t>
          </w:r>
          <w:r w:rsidR="00A85CCF">
            <w:rPr>
              <w:rFonts w:ascii="標楷體" w:eastAsia="標楷體" w:hAnsi="標楷體" w:hint="eastAsia"/>
              <w:sz w:val="28"/>
              <w:szCs w:val="28"/>
            </w:rPr>
            <w:t>0</w:t>
          </w:r>
          <w:r>
            <w:rPr>
              <w:rFonts w:ascii="標楷體" w:eastAsia="標楷體" w:hAnsi="標楷體"/>
              <w:sz w:val="28"/>
              <w:szCs w:val="28"/>
            </w:rPr>
            <w:t>6</w:t>
          </w:r>
          <w:r w:rsidR="00881016">
            <w:rPr>
              <w:rFonts w:ascii="標楷體" w:eastAsia="標楷體" w:hAnsi="標楷體" w:hint="eastAsia"/>
              <w:sz w:val="28"/>
              <w:szCs w:val="28"/>
            </w:rPr>
            <w:t>人；</w:t>
          </w:r>
          <w:r w:rsidR="00A03994">
            <w:rPr>
              <w:rFonts w:ascii="標楷體" w:eastAsia="標楷體" w:hAnsi="標楷體" w:hint="eastAsia"/>
              <w:sz w:val="28"/>
              <w:szCs w:val="28"/>
            </w:rPr>
            <w:t>未婚率分別為20%與10.87%。</w:t>
          </w:r>
          <w:r w:rsidR="001A032E">
            <w:rPr>
              <w:rFonts w:ascii="標楷體" w:eastAsia="標楷體" w:hAnsi="標楷體" w:hint="eastAsia"/>
              <w:sz w:val="28"/>
              <w:szCs w:val="28"/>
            </w:rPr>
            <w:t>按年齡層觀察，</w:t>
          </w:r>
          <w:r w:rsidR="004F05ED">
            <w:rPr>
              <w:rFonts w:ascii="標楷體" w:eastAsia="標楷體" w:hAnsi="標楷體" w:hint="eastAsia"/>
              <w:sz w:val="28"/>
              <w:szCs w:val="28"/>
            </w:rPr>
            <w:t>未婚人數除15-19歲因少子化較20-24歲為少外，其餘年齡層未婚人數皆隨年齡增加而減少。另</w:t>
          </w:r>
          <w:r w:rsidR="008B537A">
            <w:rPr>
              <w:rFonts w:ascii="標楷體" w:eastAsia="標楷體" w:hAnsi="標楷體" w:hint="eastAsia"/>
              <w:sz w:val="28"/>
              <w:szCs w:val="28"/>
            </w:rPr>
            <w:t>本鄉除75-79歲、80-84歲及90-94歲以外，</w:t>
          </w:r>
          <w:r w:rsidR="001A032E">
            <w:rPr>
              <w:rFonts w:ascii="標楷體" w:eastAsia="標楷體" w:hAnsi="標楷體" w:hint="eastAsia"/>
              <w:sz w:val="28"/>
              <w:szCs w:val="28"/>
            </w:rPr>
            <w:t>未婚男</w:t>
          </w:r>
          <w:r>
            <w:rPr>
              <w:rFonts w:ascii="標楷體" w:eastAsia="標楷體" w:hAnsi="標楷體" w:hint="eastAsia"/>
              <w:sz w:val="28"/>
              <w:szCs w:val="28"/>
            </w:rPr>
            <w:t>性人數皆高於</w:t>
          </w:r>
          <w:r w:rsidR="001A032E">
            <w:rPr>
              <w:rFonts w:ascii="標楷體" w:eastAsia="標楷體" w:hAnsi="標楷體" w:hint="eastAsia"/>
              <w:sz w:val="28"/>
              <w:szCs w:val="28"/>
            </w:rPr>
            <w:t>女</w:t>
          </w:r>
          <w:r>
            <w:rPr>
              <w:rFonts w:ascii="標楷體" w:eastAsia="標楷體" w:hAnsi="標楷體" w:hint="eastAsia"/>
              <w:sz w:val="28"/>
              <w:szCs w:val="28"/>
            </w:rPr>
            <w:t>性。</w:t>
          </w:r>
          <w:r w:rsidR="001A032E">
            <w:rPr>
              <w:rFonts w:ascii="標楷體" w:eastAsia="標楷體" w:hAnsi="標楷體" w:hint="eastAsia"/>
              <w:sz w:val="28"/>
              <w:szCs w:val="28"/>
            </w:rPr>
            <w:t>與</w:t>
          </w:r>
          <w:r w:rsidR="00C60BED">
            <w:rPr>
              <w:rFonts w:ascii="標楷體" w:eastAsia="標楷體" w:hAnsi="標楷體" w:hint="eastAsia"/>
              <w:sz w:val="28"/>
              <w:szCs w:val="28"/>
            </w:rPr>
            <w:t>近</w:t>
          </w:r>
          <w:r w:rsidR="00362E67">
            <w:rPr>
              <w:rFonts w:ascii="標楷體" w:eastAsia="標楷體" w:hAnsi="標楷體" w:hint="eastAsia"/>
              <w:sz w:val="28"/>
              <w:szCs w:val="28"/>
            </w:rPr>
            <w:t>5</w:t>
          </w:r>
          <w:r w:rsidR="00C60BED">
            <w:rPr>
              <w:rFonts w:ascii="標楷體" w:eastAsia="標楷體" w:hAnsi="標楷體" w:hint="eastAsia"/>
              <w:sz w:val="28"/>
              <w:szCs w:val="28"/>
            </w:rPr>
            <w:t>年相較</w:t>
          </w:r>
          <w:r w:rsidR="001A032E">
            <w:rPr>
              <w:rFonts w:ascii="標楷體" w:eastAsia="標楷體" w:hAnsi="標楷體" w:hint="eastAsia"/>
              <w:sz w:val="28"/>
              <w:szCs w:val="28"/>
            </w:rPr>
            <w:t>呈遞減現象。</w:t>
          </w:r>
          <w:r w:rsidR="00280475">
            <w:rPr>
              <w:rFonts w:ascii="標楷體" w:eastAsia="標楷體" w:hAnsi="標楷體" w:hint="eastAsia"/>
              <w:sz w:val="28"/>
              <w:szCs w:val="28"/>
            </w:rPr>
            <w:t>(圖3)</w:t>
          </w:r>
        </w:p>
        <w:p w:rsidR="005B0FA2" w:rsidRDefault="005B0FA2" w:rsidP="00D6643A">
          <w:pPr>
            <w:pStyle w:val="ad"/>
            <w:spacing w:line="120" w:lineRule="auto"/>
            <w:ind w:leftChars="0" w:left="1" w:hanging="1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hint="eastAsia"/>
              <w:noProof/>
              <w:sz w:val="28"/>
              <w:szCs w:val="28"/>
            </w:rPr>
            <w:lastRenderedPageBreak/>
            <w:drawing>
              <wp:inline distT="0" distB="0" distL="0" distR="0">
                <wp:extent cx="5274310" cy="3076575"/>
                <wp:effectExtent l="0" t="0" r="0" b="0"/>
                <wp:docPr id="8" name="圖表 8"/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12"/>
                  </a:graphicData>
                </a:graphic>
              </wp:inline>
            </w:drawing>
          </w:r>
        </w:p>
        <w:p w:rsidR="00B64D83" w:rsidRDefault="00B64D83" w:rsidP="00B64D83">
          <w:pPr>
            <w:pStyle w:val="ad"/>
            <w:spacing w:line="120" w:lineRule="auto"/>
            <w:ind w:leftChars="0" w:left="720"/>
            <w:rPr>
              <w:rFonts w:ascii="標楷體" w:eastAsia="標楷體" w:hAnsi="標楷體" w:cs="新細明體"/>
              <w:color w:val="000000"/>
              <w:kern w:val="0"/>
              <w:szCs w:val="24"/>
            </w:rPr>
          </w:pPr>
          <w:r w:rsidRPr="00E91DFA">
            <w:rPr>
              <w:rFonts w:ascii="標楷體" w:eastAsia="標楷體" w:hAnsi="標楷體" w:cs="新細明體" w:hint="eastAsia"/>
              <w:color w:val="000000"/>
              <w:kern w:val="0"/>
              <w:szCs w:val="24"/>
            </w:rPr>
            <w:t>資料來源：澎湖縣政府民政處</w:t>
          </w:r>
        </w:p>
        <w:p w:rsidR="00917037" w:rsidRDefault="00917037" w:rsidP="00B64D83">
          <w:pPr>
            <w:pStyle w:val="ad"/>
            <w:spacing w:line="120" w:lineRule="auto"/>
            <w:ind w:leftChars="0" w:left="720"/>
            <w:rPr>
              <w:rFonts w:ascii="標楷體" w:eastAsia="標楷體" w:hAnsi="標楷體"/>
              <w:sz w:val="28"/>
              <w:szCs w:val="28"/>
            </w:rPr>
          </w:pPr>
        </w:p>
        <w:p w:rsidR="00682120" w:rsidRDefault="00682120" w:rsidP="003467E6">
          <w:pPr>
            <w:pStyle w:val="ad"/>
            <w:numPr>
              <w:ilvl w:val="0"/>
              <w:numId w:val="15"/>
            </w:numPr>
            <w:spacing w:line="120" w:lineRule="auto"/>
            <w:ind w:leftChars="0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hint="eastAsia"/>
              <w:sz w:val="28"/>
              <w:szCs w:val="28"/>
            </w:rPr>
            <w:t>離婚</w:t>
          </w:r>
        </w:p>
        <w:p w:rsidR="0014302A" w:rsidRDefault="00275E47" w:rsidP="00706248">
          <w:pPr>
            <w:pStyle w:val="ad"/>
            <w:spacing w:line="120" w:lineRule="auto"/>
            <w:ind w:leftChars="0" w:left="720"/>
            <w:rPr>
              <w:rFonts w:ascii="標楷體" w:eastAsia="標楷體" w:hAnsi="標楷體"/>
              <w:sz w:val="28"/>
              <w:szCs w:val="28"/>
            </w:rPr>
            <w:sectPr w:rsidR="0014302A" w:rsidSect="0014302A">
              <w:pgSz w:w="11906" w:h="16838"/>
              <w:pgMar w:top="1440" w:right="1800" w:bottom="1440" w:left="1800" w:header="851" w:footer="992" w:gutter="0"/>
              <w:cols w:space="425"/>
              <w:titlePg/>
              <w:docGrid w:type="lines" w:linePitch="360"/>
            </w:sectPr>
          </w:pPr>
          <w:r>
            <w:rPr>
              <w:rFonts w:ascii="標楷體" w:eastAsia="標楷體" w:hAnsi="標楷體" w:hint="eastAsia"/>
              <w:sz w:val="28"/>
              <w:szCs w:val="28"/>
            </w:rPr>
            <w:t xml:space="preserve">    </w:t>
          </w:r>
          <w:r w:rsidR="00EB2ED4">
            <w:rPr>
              <w:rFonts w:ascii="標楷體" w:eastAsia="標楷體" w:hAnsi="標楷體" w:hint="eastAsia"/>
              <w:sz w:val="28"/>
              <w:szCs w:val="28"/>
            </w:rPr>
            <w:t>本鄉1</w:t>
          </w:r>
          <w:r w:rsidR="00AE3F3E">
            <w:rPr>
              <w:rFonts w:ascii="標楷體" w:eastAsia="標楷體" w:hAnsi="標楷體" w:hint="eastAsia"/>
              <w:sz w:val="28"/>
              <w:szCs w:val="28"/>
            </w:rPr>
            <w:t>1</w:t>
          </w:r>
          <w:r w:rsidR="00EB2ED4">
            <w:rPr>
              <w:rFonts w:ascii="標楷體" w:eastAsia="標楷體" w:hAnsi="標楷體" w:hint="eastAsia"/>
              <w:sz w:val="28"/>
              <w:szCs w:val="28"/>
            </w:rPr>
            <w:t>0年</w:t>
          </w:r>
          <w:r>
            <w:rPr>
              <w:rFonts w:ascii="標楷體" w:eastAsia="標楷體" w:hAnsi="標楷體" w:hint="eastAsia"/>
              <w:sz w:val="28"/>
              <w:szCs w:val="28"/>
            </w:rPr>
            <w:t>底離婚比率為</w:t>
          </w:r>
          <w:r w:rsidR="00E67C3A">
            <w:rPr>
              <w:rFonts w:ascii="標楷體" w:eastAsia="標楷體" w:hAnsi="標楷體" w:hint="eastAsia"/>
              <w:sz w:val="28"/>
              <w:szCs w:val="28"/>
            </w:rPr>
            <w:t>9</w:t>
          </w:r>
          <w:r>
            <w:rPr>
              <w:rFonts w:ascii="標楷體" w:eastAsia="標楷體" w:hAnsi="標楷體" w:hint="eastAsia"/>
              <w:sz w:val="28"/>
              <w:szCs w:val="28"/>
            </w:rPr>
            <w:t>.</w:t>
          </w:r>
          <w:r w:rsidR="00E67C3A">
            <w:rPr>
              <w:rFonts w:ascii="標楷體" w:eastAsia="標楷體" w:hAnsi="標楷體" w:hint="eastAsia"/>
              <w:sz w:val="28"/>
              <w:szCs w:val="28"/>
            </w:rPr>
            <w:t>17</w:t>
          </w:r>
          <w:r>
            <w:rPr>
              <w:rFonts w:ascii="標楷體" w:eastAsia="標楷體" w:hAnsi="標楷體" w:hint="eastAsia"/>
              <w:sz w:val="28"/>
              <w:szCs w:val="28"/>
            </w:rPr>
            <w:t>%，男性離婚比率為5.</w:t>
          </w:r>
          <w:r w:rsidR="00E67C3A">
            <w:rPr>
              <w:rFonts w:ascii="標楷體" w:eastAsia="標楷體" w:hAnsi="標楷體" w:hint="eastAsia"/>
              <w:sz w:val="28"/>
              <w:szCs w:val="28"/>
            </w:rPr>
            <w:t>2</w:t>
          </w:r>
          <w:r>
            <w:rPr>
              <w:rFonts w:ascii="標楷體" w:eastAsia="標楷體" w:hAnsi="標楷體" w:hint="eastAsia"/>
              <w:sz w:val="28"/>
              <w:szCs w:val="28"/>
            </w:rPr>
            <w:t>5%、女性</w:t>
          </w:r>
          <w:r w:rsidR="00DE7768">
            <w:rPr>
              <w:rFonts w:ascii="標楷體" w:eastAsia="標楷體" w:hAnsi="標楷體" w:hint="eastAsia"/>
              <w:sz w:val="28"/>
              <w:szCs w:val="28"/>
            </w:rPr>
            <w:t>則</w:t>
          </w:r>
          <w:r>
            <w:rPr>
              <w:rFonts w:ascii="標楷體" w:eastAsia="標楷體" w:hAnsi="標楷體" w:hint="eastAsia"/>
              <w:sz w:val="28"/>
              <w:szCs w:val="28"/>
            </w:rPr>
            <w:t>為3.</w:t>
          </w:r>
          <w:r w:rsidR="00E67C3A">
            <w:rPr>
              <w:rFonts w:ascii="標楷體" w:eastAsia="標楷體" w:hAnsi="標楷體" w:hint="eastAsia"/>
              <w:sz w:val="28"/>
              <w:szCs w:val="28"/>
            </w:rPr>
            <w:t>92</w:t>
          </w:r>
          <w:r>
            <w:rPr>
              <w:rFonts w:ascii="標楷體" w:eastAsia="標楷體" w:hAnsi="標楷體" w:hint="eastAsia"/>
              <w:sz w:val="28"/>
              <w:szCs w:val="28"/>
            </w:rPr>
            <w:t>%</w:t>
          </w:r>
          <w:r w:rsidR="001D1902">
            <w:rPr>
              <w:rFonts w:ascii="標楷體" w:eastAsia="標楷體" w:hAnsi="標楷體" w:hint="eastAsia"/>
              <w:sz w:val="28"/>
              <w:szCs w:val="28"/>
            </w:rPr>
            <w:t>；</w:t>
          </w:r>
          <w:r w:rsidR="00DE7768">
            <w:rPr>
              <w:rFonts w:ascii="標楷體" w:eastAsia="標楷體" w:hAnsi="標楷體" w:hint="eastAsia"/>
              <w:sz w:val="28"/>
              <w:szCs w:val="28"/>
            </w:rPr>
            <w:t>以年齡別分</w:t>
          </w:r>
          <w:r w:rsidR="00E062B7">
            <w:rPr>
              <w:rFonts w:ascii="標楷體" w:eastAsia="標楷體" w:hAnsi="標楷體" w:hint="eastAsia"/>
              <w:sz w:val="28"/>
              <w:szCs w:val="28"/>
            </w:rPr>
            <w:t>，</w:t>
          </w:r>
          <w:r w:rsidR="002A441E">
            <w:rPr>
              <w:rFonts w:ascii="標楷體" w:eastAsia="標楷體" w:hAnsi="標楷體" w:hint="eastAsia"/>
              <w:sz w:val="28"/>
              <w:szCs w:val="28"/>
            </w:rPr>
            <w:t>男性離婚比率</w:t>
          </w:r>
          <w:r w:rsidR="00700D94">
            <w:rPr>
              <w:rFonts w:ascii="標楷體" w:eastAsia="標楷體" w:hAnsi="標楷體" w:hint="eastAsia"/>
              <w:sz w:val="28"/>
              <w:szCs w:val="28"/>
            </w:rPr>
            <w:t>以55-59歲者最高，50-54歲次之，離婚比率分別為</w:t>
          </w:r>
          <w:r w:rsidR="001D1902">
            <w:rPr>
              <w:rFonts w:ascii="標楷體" w:eastAsia="標楷體" w:hAnsi="標楷體" w:hint="eastAsia"/>
              <w:sz w:val="28"/>
              <w:szCs w:val="28"/>
            </w:rPr>
            <w:t>11.5</w:t>
          </w:r>
          <w:r w:rsidR="00700D94">
            <w:rPr>
              <w:rFonts w:ascii="標楷體" w:eastAsia="標楷體" w:hAnsi="標楷體" w:hint="eastAsia"/>
              <w:sz w:val="28"/>
              <w:szCs w:val="28"/>
            </w:rPr>
            <w:t>%與1</w:t>
          </w:r>
          <w:r w:rsidR="001D1902">
            <w:rPr>
              <w:rFonts w:ascii="標楷體" w:eastAsia="標楷體" w:hAnsi="標楷體" w:hint="eastAsia"/>
              <w:sz w:val="28"/>
              <w:szCs w:val="28"/>
            </w:rPr>
            <w:t>0</w:t>
          </w:r>
          <w:r w:rsidR="00700D94">
            <w:rPr>
              <w:rFonts w:ascii="標楷體" w:eastAsia="標楷體" w:hAnsi="標楷體" w:hint="eastAsia"/>
              <w:sz w:val="28"/>
              <w:szCs w:val="28"/>
            </w:rPr>
            <w:t>.4</w:t>
          </w:r>
          <w:r w:rsidR="001D1902">
            <w:rPr>
              <w:rFonts w:ascii="標楷體" w:eastAsia="標楷體" w:hAnsi="標楷體" w:hint="eastAsia"/>
              <w:sz w:val="28"/>
              <w:szCs w:val="28"/>
            </w:rPr>
            <w:t>6</w:t>
          </w:r>
          <w:r w:rsidR="00700D94">
            <w:rPr>
              <w:rFonts w:ascii="標楷體" w:eastAsia="標楷體" w:hAnsi="標楷體" w:hint="eastAsia"/>
              <w:sz w:val="28"/>
              <w:szCs w:val="28"/>
            </w:rPr>
            <w:t>%</w:t>
          </w:r>
          <w:r w:rsidR="00DE452F">
            <w:rPr>
              <w:rFonts w:ascii="標楷體" w:eastAsia="標楷體" w:hAnsi="標楷體" w:hint="eastAsia"/>
              <w:sz w:val="28"/>
              <w:szCs w:val="28"/>
            </w:rPr>
            <w:t>；女性離婚率則以</w:t>
          </w:r>
          <w:r w:rsidR="00BE49C4">
            <w:rPr>
              <w:rFonts w:ascii="標楷體" w:eastAsia="標楷體" w:hAnsi="標楷體" w:hint="eastAsia"/>
              <w:sz w:val="28"/>
              <w:szCs w:val="28"/>
            </w:rPr>
            <w:t>4</w:t>
          </w:r>
          <w:r w:rsidR="00DE452F">
            <w:rPr>
              <w:rFonts w:ascii="標楷體" w:eastAsia="標楷體" w:hAnsi="標楷體" w:hint="eastAsia"/>
              <w:sz w:val="28"/>
              <w:szCs w:val="28"/>
            </w:rPr>
            <w:t>5-</w:t>
          </w:r>
          <w:r w:rsidR="00BE49C4">
            <w:rPr>
              <w:rFonts w:ascii="標楷體" w:eastAsia="標楷體" w:hAnsi="標楷體" w:hint="eastAsia"/>
              <w:sz w:val="28"/>
              <w:szCs w:val="28"/>
            </w:rPr>
            <w:t>4</w:t>
          </w:r>
          <w:r w:rsidR="00DE452F">
            <w:rPr>
              <w:rFonts w:ascii="標楷體" w:eastAsia="標楷體" w:hAnsi="標楷體" w:hint="eastAsia"/>
              <w:sz w:val="28"/>
              <w:szCs w:val="28"/>
            </w:rPr>
            <w:t>9歲者最高，</w:t>
          </w:r>
          <w:r w:rsidR="00BE49C4">
            <w:rPr>
              <w:rFonts w:ascii="標楷體" w:eastAsia="標楷體" w:hAnsi="標楷體" w:hint="eastAsia"/>
              <w:sz w:val="28"/>
              <w:szCs w:val="28"/>
            </w:rPr>
            <w:t>5</w:t>
          </w:r>
          <w:r w:rsidR="00DE452F">
            <w:rPr>
              <w:rFonts w:ascii="標楷體" w:eastAsia="標楷體" w:hAnsi="標楷體" w:hint="eastAsia"/>
              <w:sz w:val="28"/>
              <w:szCs w:val="28"/>
            </w:rPr>
            <w:t>5-</w:t>
          </w:r>
          <w:r w:rsidR="00BE49C4">
            <w:rPr>
              <w:rFonts w:ascii="標楷體" w:eastAsia="標楷體" w:hAnsi="標楷體" w:hint="eastAsia"/>
              <w:sz w:val="28"/>
              <w:szCs w:val="28"/>
            </w:rPr>
            <w:t>5</w:t>
          </w:r>
          <w:r w:rsidR="00DE452F">
            <w:rPr>
              <w:rFonts w:ascii="標楷體" w:eastAsia="標楷體" w:hAnsi="標楷體" w:hint="eastAsia"/>
              <w:sz w:val="28"/>
              <w:szCs w:val="28"/>
            </w:rPr>
            <w:t>9歲者次之，離婚比率分別為</w:t>
          </w:r>
          <w:r w:rsidR="001D1902">
            <w:rPr>
              <w:rFonts w:ascii="標楷體" w:eastAsia="標楷體" w:hAnsi="標楷體" w:hint="eastAsia"/>
              <w:sz w:val="28"/>
              <w:szCs w:val="28"/>
            </w:rPr>
            <w:t>7</w:t>
          </w:r>
          <w:r w:rsidR="00DE452F">
            <w:rPr>
              <w:rFonts w:ascii="標楷體" w:eastAsia="標楷體" w:hAnsi="標楷體" w:hint="eastAsia"/>
              <w:sz w:val="28"/>
              <w:szCs w:val="28"/>
            </w:rPr>
            <w:t>.</w:t>
          </w:r>
          <w:r w:rsidR="001D1902">
            <w:rPr>
              <w:rFonts w:ascii="標楷體" w:eastAsia="標楷體" w:hAnsi="標楷體" w:hint="eastAsia"/>
              <w:sz w:val="28"/>
              <w:szCs w:val="28"/>
            </w:rPr>
            <w:t>7</w:t>
          </w:r>
          <w:r w:rsidR="00DE452F">
            <w:rPr>
              <w:rFonts w:ascii="標楷體" w:eastAsia="標楷體" w:hAnsi="標楷體" w:hint="eastAsia"/>
              <w:sz w:val="28"/>
              <w:szCs w:val="28"/>
            </w:rPr>
            <w:t>1%與</w:t>
          </w:r>
          <w:r w:rsidR="001D1902">
            <w:rPr>
              <w:rFonts w:ascii="標楷體" w:eastAsia="標楷體" w:hAnsi="標楷體" w:hint="eastAsia"/>
              <w:sz w:val="28"/>
              <w:szCs w:val="28"/>
            </w:rPr>
            <w:t>6</w:t>
          </w:r>
          <w:r w:rsidR="00DE452F">
            <w:rPr>
              <w:rFonts w:ascii="標楷體" w:eastAsia="標楷體" w:hAnsi="標楷體" w:hint="eastAsia"/>
              <w:sz w:val="28"/>
              <w:szCs w:val="28"/>
            </w:rPr>
            <w:t>.</w:t>
          </w:r>
          <w:r w:rsidR="001D1902">
            <w:rPr>
              <w:rFonts w:ascii="標楷體" w:eastAsia="標楷體" w:hAnsi="標楷體" w:hint="eastAsia"/>
              <w:sz w:val="28"/>
              <w:szCs w:val="28"/>
            </w:rPr>
            <w:t>93</w:t>
          </w:r>
          <w:r w:rsidR="007F7953">
            <w:rPr>
              <w:rFonts w:ascii="標楷體" w:eastAsia="標楷體" w:hAnsi="標楷體" w:hint="eastAsia"/>
              <w:sz w:val="28"/>
              <w:szCs w:val="28"/>
            </w:rPr>
            <w:t>。(圖</w:t>
          </w:r>
          <w:r w:rsidR="00420D46">
            <w:rPr>
              <w:rFonts w:ascii="標楷體" w:eastAsia="標楷體" w:hAnsi="標楷體" w:hint="eastAsia"/>
              <w:sz w:val="28"/>
              <w:szCs w:val="28"/>
            </w:rPr>
            <w:t>4</w:t>
          </w:r>
          <w:r w:rsidR="007F7953">
            <w:rPr>
              <w:rFonts w:ascii="標楷體" w:eastAsia="標楷體" w:hAnsi="標楷體" w:hint="eastAsia"/>
              <w:sz w:val="28"/>
              <w:szCs w:val="28"/>
            </w:rPr>
            <w:t>)與近5年相較，離婚男性人數皆高於女性。(圖</w:t>
          </w:r>
          <w:r w:rsidR="00420D46">
            <w:rPr>
              <w:rFonts w:ascii="標楷體" w:eastAsia="標楷體" w:hAnsi="標楷體" w:hint="eastAsia"/>
              <w:sz w:val="28"/>
              <w:szCs w:val="28"/>
            </w:rPr>
            <w:t>5</w:t>
          </w:r>
          <w:r w:rsidR="007F7953">
            <w:rPr>
              <w:rFonts w:ascii="標楷體" w:eastAsia="標楷體" w:hAnsi="標楷體" w:hint="eastAsia"/>
              <w:sz w:val="28"/>
              <w:szCs w:val="28"/>
            </w:rPr>
            <w:t>)</w:t>
          </w:r>
        </w:p>
        <w:p w:rsidR="00435AE8" w:rsidRDefault="00435AE8" w:rsidP="00420D46">
          <w:pPr>
            <w:pStyle w:val="ad"/>
            <w:spacing w:line="120" w:lineRule="auto"/>
            <w:ind w:leftChars="-1" w:left="-2" w:firstLineChars="101" w:firstLine="283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hint="eastAsia"/>
              <w:noProof/>
              <w:sz w:val="28"/>
              <w:szCs w:val="28"/>
            </w:rPr>
            <w:lastRenderedPageBreak/>
            <w:drawing>
              <wp:inline distT="0" distB="0" distL="0" distR="0">
                <wp:extent cx="5054803" cy="3076575"/>
                <wp:effectExtent l="0" t="0" r="0" b="0"/>
                <wp:docPr id="3" name="圖表 3"/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13"/>
                  </a:graphicData>
                </a:graphic>
              </wp:inline>
            </w:drawing>
          </w:r>
        </w:p>
        <w:p w:rsidR="00420D46" w:rsidRDefault="00420D46" w:rsidP="00706248">
          <w:pPr>
            <w:pStyle w:val="ad"/>
            <w:spacing w:line="120" w:lineRule="auto"/>
            <w:ind w:leftChars="0" w:left="720"/>
            <w:rPr>
              <w:rFonts w:ascii="標楷體" w:eastAsia="標楷體" w:hAnsi="標楷體"/>
              <w:sz w:val="28"/>
              <w:szCs w:val="28"/>
            </w:rPr>
          </w:pPr>
        </w:p>
        <w:p w:rsidR="00420D46" w:rsidRDefault="00420D46" w:rsidP="00420D46">
          <w:pPr>
            <w:pStyle w:val="ad"/>
            <w:spacing w:line="120" w:lineRule="auto"/>
            <w:ind w:leftChars="-1" w:left="-2" w:firstLineChars="101" w:firstLine="283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/>
              <w:noProof/>
              <w:sz w:val="28"/>
              <w:szCs w:val="28"/>
            </w:rPr>
            <w:drawing>
              <wp:inline distT="0" distB="0" distL="0" distR="0" wp14:anchorId="3D6F06F0" wp14:editId="676A0432">
                <wp:extent cx="5127955" cy="3076575"/>
                <wp:effectExtent l="0" t="0" r="0" b="0"/>
                <wp:docPr id="2" name="圖表 2"/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14"/>
                  </a:graphicData>
                </a:graphic>
              </wp:inline>
            </w:drawing>
          </w:r>
        </w:p>
        <w:p w:rsidR="00917037" w:rsidRDefault="00917037" w:rsidP="00420D46">
          <w:pPr>
            <w:pStyle w:val="ad"/>
            <w:spacing w:line="120" w:lineRule="auto"/>
            <w:ind w:leftChars="-1" w:left="-2" w:firstLineChars="101" w:firstLine="283"/>
            <w:rPr>
              <w:rFonts w:ascii="標楷體" w:eastAsia="標楷體" w:hAnsi="標楷體"/>
              <w:sz w:val="28"/>
              <w:szCs w:val="28"/>
            </w:rPr>
          </w:pPr>
        </w:p>
        <w:p w:rsidR="00706248" w:rsidRDefault="00706248" w:rsidP="003467E6">
          <w:pPr>
            <w:pStyle w:val="ad"/>
            <w:numPr>
              <w:ilvl w:val="0"/>
              <w:numId w:val="15"/>
            </w:numPr>
            <w:spacing w:line="120" w:lineRule="auto"/>
            <w:ind w:leftChars="0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hint="eastAsia"/>
              <w:sz w:val="28"/>
              <w:szCs w:val="28"/>
            </w:rPr>
            <w:t>喪偶</w:t>
          </w:r>
        </w:p>
        <w:p w:rsidR="0014302A" w:rsidRDefault="00420D46" w:rsidP="00C029F9">
          <w:pPr>
            <w:pStyle w:val="ad"/>
            <w:spacing w:line="120" w:lineRule="auto"/>
            <w:ind w:leftChars="0" w:left="720"/>
            <w:rPr>
              <w:rFonts w:ascii="標楷體" w:eastAsia="標楷體" w:hAnsi="標楷體"/>
              <w:sz w:val="28"/>
              <w:szCs w:val="28"/>
            </w:rPr>
            <w:sectPr w:rsidR="0014302A" w:rsidSect="0014302A">
              <w:pgSz w:w="11906" w:h="16838"/>
              <w:pgMar w:top="1440" w:right="1800" w:bottom="1440" w:left="1800" w:header="851" w:footer="992" w:gutter="0"/>
              <w:cols w:space="425"/>
              <w:titlePg/>
              <w:docGrid w:type="lines" w:linePitch="360"/>
            </w:sectPr>
          </w:pPr>
          <w:r>
            <w:rPr>
              <w:rFonts w:ascii="標楷體" w:eastAsia="標楷體" w:hAnsi="標楷體" w:hint="eastAsia"/>
              <w:sz w:val="28"/>
              <w:szCs w:val="28"/>
            </w:rPr>
            <w:t xml:space="preserve">    本鄉110年底</w:t>
          </w:r>
          <w:r w:rsidR="00C029F9">
            <w:rPr>
              <w:rFonts w:ascii="標楷體" w:eastAsia="標楷體" w:hAnsi="標楷體" w:hint="eastAsia"/>
              <w:sz w:val="28"/>
              <w:szCs w:val="28"/>
            </w:rPr>
            <w:t>喪偶</w:t>
          </w:r>
          <w:r>
            <w:rPr>
              <w:rFonts w:ascii="標楷體" w:eastAsia="標楷體" w:hAnsi="標楷體" w:hint="eastAsia"/>
              <w:sz w:val="28"/>
              <w:szCs w:val="28"/>
            </w:rPr>
            <w:t>比率為9.1</w:t>
          </w:r>
          <w:r w:rsidR="00C029F9">
            <w:rPr>
              <w:rFonts w:ascii="標楷體" w:eastAsia="標楷體" w:hAnsi="標楷體" w:hint="eastAsia"/>
              <w:sz w:val="28"/>
              <w:szCs w:val="28"/>
            </w:rPr>
            <w:t>3</w:t>
          </w:r>
          <w:r>
            <w:rPr>
              <w:rFonts w:ascii="標楷體" w:eastAsia="標楷體" w:hAnsi="標楷體" w:hint="eastAsia"/>
              <w:sz w:val="28"/>
              <w:szCs w:val="28"/>
            </w:rPr>
            <w:t>%，男性</w:t>
          </w:r>
          <w:r w:rsidR="00C029F9">
            <w:rPr>
              <w:rFonts w:ascii="標楷體" w:eastAsia="標楷體" w:hAnsi="標楷體" w:hint="eastAsia"/>
              <w:sz w:val="28"/>
              <w:szCs w:val="28"/>
            </w:rPr>
            <w:t>喪偶</w:t>
          </w:r>
          <w:r>
            <w:rPr>
              <w:rFonts w:ascii="標楷體" w:eastAsia="標楷體" w:hAnsi="標楷體" w:hint="eastAsia"/>
              <w:sz w:val="28"/>
              <w:szCs w:val="28"/>
            </w:rPr>
            <w:t>比率為</w:t>
          </w:r>
          <w:r w:rsidR="00C029F9">
            <w:rPr>
              <w:rFonts w:ascii="標楷體" w:eastAsia="標楷體" w:hAnsi="標楷體" w:hint="eastAsia"/>
              <w:sz w:val="28"/>
              <w:szCs w:val="28"/>
            </w:rPr>
            <w:t>1</w:t>
          </w:r>
          <w:r>
            <w:rPr>
              <w:rFonts w:ascii="標楷體" w:eastAsia="標楷體" w:hAnsi="標楷體" w:hint="eastAsia"/>
              <w:sz w:val="28"/>
              <w:szCs w:val="28"/>
            </w:rPr>
            <w:t>.</w:t>
          </w:r>
          <w:r w:rsidR="00C029F9">
            <w:rPr>
              <w:rFonts w:ascii="標楷體" w:eastAsia="標楷體" w:hAnsi="標楷體" w:hint="eastAsia"/>
              <w:sz w:val="28"/>
              <w:szCs w:val="28"/>
            </w:rPr>
            <w:t>83</w:t>
          </w:r>
          <w:r>
            <w:rPr>
              <w:rFonts w:ascii="標楷體" w:eastAsia="標楷體" w:hAnsi="標楷體" w:hint="eastAsia"/>
              <w:sz w:val="28"/>
              <w:szCs w:val="28"/>
            </w:rPr>
            <w:t>%、女性則為</w:t>
          </w:r>
          <w:r w:rsidR="00C029F9">
            <w:rPr>
              <w:rFonts w:ascii="標楷體" w:eastAsia="標楷體" w:hAnsi="標楷體" w:hint="eastAsia"/>
              <w:sz w:val="28"/>
              <w:szCs w:val="28"/>
            </w:rPr>
            <w:t>7</w:t>
          </w:r>
          <w:r>
            <w:rPr>
              <w:rFonts w:ascii="標楷體" w:eastAsia="標楷體" w:hAnsi="標楷體" w:hint="eastAsia"/>
              <w:sz w:val="28"/>
              <w:szCs w:val="28"/>
            </w:rPr>
            <w:t>.</w:t>
          </w:r>
          <w:r w:rsidR="00C029F9">
            <w:rPr>
              <w:rFonts w:ascii="標楷體" w:eastAsia="標楷體" w:hAnsi="標楷體" w:hint="eastAsia"/>
              <w:sz w:val="28"/>
              <w:szCs w:val="28"/>
            </w:rPr>
            <w:t>30</w:t>
          </w:r>
          <w:r>
            <w:rPr>
              <w:rFonts w:ascii="標楷體" w:eastAsia="標楷體" w:hAnsi="標楷體" w:hint="eastAsia"/>
              <w:sz w:val="28"/>
              <w:szCs w:val="28"/>
            </w:rPr>
            <w:t>%</w:t>
          </w:r>
          <w:r w:rsidR="00C029F9">
            <w:rPr>
              <w:rFonts w:ascii="標楷體" w:eastAsia="標楷體" w:hAnsi="標楷體" w:hint="eastAsia"/>
              <w:sz w:val="28"/>
              <w:szCs w:val="28"/>
            </w:rPr>
            <w:t>，女性喪偶率為男性的4倍，可能是女性平均</w:t>
          </w:r>
        </w:p>
        <w:p w:rsidR="00C029F9" w:rsidRDefault="00C029F9" w:rsidP="00C029F9">
          <w:pPr>
            <w:pStyle w:val="ad"/>
            <w:spacing w:line="120" w:lineRule="auto"/>
            <w:ind w:leftChars="0" w:left="720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hint="eastAsia"/>
              <w:sz w:val="28"/>
              <w:szCs w:val="28"/>
            </w:rPr>
            <w:lastRenderedPageBreak/>
            <w:t>壽命較男性長，且女性平均結婚年齡比男性早之故。</w:t>
          </w:r>
        </w:p>
        <w:p w:rsidR="00420D46" w:rsidRDefault="00420D46" w:rsidP="00D95AAE">
          <w:pPr>
            <w:pStyle w:val="ad"/>
            <w:spacing w:line="120" w:lineRule="auto"/>
            <w:ind w:leftChars="0" w:left="709" w:firstLineChars="253" w:firstLine="708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hint="eastAsia"/>
              <w:sz w:val="28"/>
              <w:szCs w:val="28"/>
            </w:rPr>
            <w:t>以年齡別分，</w:t>
          </w:r>
          <w:r w:rsidR="00D95AAE">
            <w:rPr>
              <w:rFonts w:ascii="標楷體" w:eastAsia="標楷體" w:hAnsi="標楷體" w:hint="eastAsia"/>
              <w:sz w:val="28"/>
              <w:szCs w:val="28"/>
            </w:rPr>
            <w:t>各年齡層女性喪偶比率均高於</w:t>
          </w:r>
          <w:r>
            <w:rPr>
              <w:rFonts w:ascii="標楷體" w:eastAsia="標楷體" w:hAnsi="標楷體" w:hint="eastAsia"/>
              <w:sz w:val="28"/>
              <w:szCs w:val="28"/>
            </w:rPr>
            <w:t>男性</w:t>
          </w:r>
          <w:r w:rsidR="00D95AAE">
            <w:rPr>
              <w:rFonts w:ascii="標楷體" w:eastAsia="標楷體" w:hAnsi="標楷體" w:hint="eastAsia"/>
              <w:sz w:val="28"/>
              <w:szCs w:val="28"/>
            </w:rPr>
            <w:t>，且大致上年齡越高差距越大</w:t>
          </w:r>
          <w:r>
            <w:rPr>
              <w:rFonts w:ascii="標楷體" w:eastAsia="標楷體" w:hAnsi="標楷體" w:hint="eastAsia"/>
              <w:sz w:val="28"/>
              <w:szCs w:val="28"/>
            </w:rPr>
            <w:t>。(圖</w:t>
          </w:r>
          <w:r w:rsidR="00D95AAE">
            <w:rPr>
              <w:rFonts w:ascii="標楷體" w:eastAsia="標楷體" w:hAnsi="標楷體" w:hint="eastAsia"/>
              <w:sz w:val="28"/>
              <w:szCs w:val="28"/>
            </w:rPr>
            <w:t>6</w:t>
          </w:r>
          <w:r>
            <w:rPr>
              <w:rFonts w:ascii="標楷體" w:eastAsia="標楷體" w:hAnsi="標楷體" w:hint="eastAsia"/>
              <w:sz w:val="28"/>
              <w:szCs w:val="28"/>
            </w:rPr>
            <w:t>)</w:t>
          </w:r>
        </w:p>
        <w:p w:rsidR="001D1902" w:rsidRPr="001D1902" w:rsidRDefault="00F136F8" w:rsidP="001D1902">
          <w:pPr>
            <w:pStyle w:val="ad"/>
            <w:spacing w:line="120" w:lineRule="auto"/>
            <w:ind w:leftChars="0" w:left="720"/>
            <w:rPr>
              <w:rFonts w:ascii="標楷體" w:eastAsia="標楷體" w:hAnsi="標楷體"/>
              <w:sz w:val="28"/>
              <w:szCs w:val="28"/>
            </w:rPr>
          </w:pPr>
          <w:r>
            <w:rPr>
              <w:rFonts w:ascii="標楷體" w:eastAsia="標楷體" w:hAnsi="標楷體" w:hint="eastAsia"/>
              <w:noProof/>
              <w:sz w:val="28"/>
              <w:szCs w:val="28"/>
            </w:rPr>
            <w:drawing>
              <wp:inline distT="0" distB="0" distL="0" distR="0">
                <wp:extent cx="5274310" cy="3076575"/>
                <wp:effectExtent l="0" t="0" r="0" b="0"/>
                <wp:docPr id="4" name="圖表 4"/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15"/>
                  </a:graphicData>
                </a:graphic>
              </wp:inline>
            </w:drawing>
          </w:r>
        </w:p>
        <w:p w:rsidR="005E2B5E" w:rsidRDefault="00760FDD" w:rsidP="00801DEA">
          <w:pPr>
            <w:rPr>
              <w:rFonts w:ascii="標楷體" w:eastAsia="標楷體" w:hAnsi="標楷體"/>
            </w:rPr>
          </w:pPr>
        </w:p>
      </w:sdtContent>
    </w:sdt>
    <w:p w:rsidR="00824A3C" w:rsidRPr="00200CC0" w:rsidRDefault="00B0240C" w:rsidP="00200CC0">
      <w:pPr>
        <w:pStyle w:val="ad"/>
        <w:numPr>
          <w:ilvl w:val="0"/>
          <w:numId w:val="16"/>
        </w:numPr>
        <w:ind w:leftChars="0"/>
        <w:rPr>
          <w:rFonts w:ascii="標楷體" w:eastAsia="標楷體" w:hAnsi="標楷體"/>
          <w:b/>
          <w:sz w:val="32"/>
          <w:szCs w:val="32"/>
        </w:rPr>
      </w:pPr>
      <w:r w:rsidRPr="00200CC0">
        <w:rPr>
          <w:rFonts w:ascii="標楷體" w:eastAsia="標楷體" w:hAnsi="標楷體" w:hint="eastAsia"/>
          <w:b/>
          <w:sz w:val="32"/>
          <w:szCs w:val="32"/>
        </w:rPr>
        <w:t>結論及建議</w:t>
      </w:r>
    </w:p>
    <w:p w:rsidR="00200CC0" w:rsidRDefault="00200CC0" w:rsidP="00200CC0">
      <w:pPr>
        <w:pStyle w:val="ad"/>
        <w:numPr>
          <w:ilvl w:val="0"/>
          <w:numId w:val="17"/>
        </w:numPr>
        <w:spacing w:line="120" w:lineRule="auto"/>
        <w:ind w:leftChars="0"/>
        <w:rPr>
          <w:rFonts w:ascii="標楷體" w:eastAsia="標楷體" w:hAnsi="標楷體"/>
          <w:sz w:val="28"/>
          <w:szCs w:val="28"/>
        </w:rPr>
      </w:pPr>
      <w:r w:rsidRPr="00200CC0">
        <w:rPr>
          <w:rFonts w:ascii="標楷體" w:eastAsia="標楷體" w:hAnsi="標楷體" w:hint="eastAsia"/>
          <w:sz w:val="28"/>
          <w:szCs w:val="28"/>
        </w:rPr>
        <w:t>結論：</w:t>
      </w:r>
    </w:p>
    <w:p w:rsidR="00200CC0" w:rsidRDefault="00200CC0" w:rsidP="005B23DD">
      <w:pPr>
        <w:spacing w:line="120" w:lineRule="auto"/>
        <w:ind w:left="988" w:hangingChars="353" w:hanging="988"/>
        <w:rPr>
          <w:rFonts w:ascii="標楷體" w:eastAsia="標楷體" w:hAnsi="標楷體"/>
          <w:sz w:val="28"/>
          <w:szCs w:val="28"/>
        </w:rPr>
      </w:pPr>
      <w:r w:rsidRPr="005B23DD">
        <w:rPr>
          <w:rFonts w:ascii="標楷體" w:eastAsia="標楷體" w:hAnsi="標楷體" w:hint="eastAsia"/>
          <w:sz w:val="28"/>
          <w:szCs w:val="28"/>
        </w:rPr>
        <w:t>1.有偶：</w:t>
      </w:r>
      <w:r w:rsidR="00177199">
        <w:rPr>
          <w:rFonts w:ascii="標楷體" w:eastAsia="標楷體" w:hAnsi="標楷體" w:hint="eastAsia"/>
          <w:sz w:val="28"/>
          <w:szCs w:val="28"/>
        </w:rPr>
        <w:t>若</w:t>
      </w:r>
      <w:r w:rsidR="002E1EEB" w:rsidRPr="005B23DD">
        <w:rPr>
          <w:rFonts w:ascii="標楷體" w:eastAsia="標楷體" w:hAnsi="標楷體" w:hint="eastAsia"/>
          <w:sz w:val="28"/>
          <w:szCs w:val="28"/>
        </w:rPr>
        <w:t>以20至49歲為適婚年齡，</w:t>
      </w:r>
      <w:r w:rsidR="00952025" w:rsidRPr="005B23DD">
        <w:rPr>
          <w:rFonts w:ascii="標楷體" w:eastAsia="標楷體" w:hAnsi="標楷體" w:hint="eastAsia"/>
          <w:sz w:val="28"/>
          <w:szCs w:val="28"/>
        </w:rPr>
        <w:t>本鄉110年底適婚年齡人口有偶比率</w:t>
      </w:r>
      <w:r w:rsidR="002E1EEB" w:rsidRPr="005B23DD">
        <w:rPr>
          <w:rFonts w:ascii="標楷體" w:eastAsia="標楷體" w:hAnsi="標楷體" w:hint="eastAsia"/>
          <w:sz w:val="28"/>
          <w:szCs w:val="28"/>
        </w:rPr>
        <w:t>31.69%，女性有偶比率38.49%，男性有偶比率25.41%；</w:t>
      </w:r>
      <w:r w:rsidR="0085527D">
        <w:rPr>
          <w:rFonts w:ascii="標楷體" w:eastAsia="標楷體" w:hAnsi="標楷體" w:hint="eastAsia"/>
          <w:sz w:val="28"/>
          <w:szCs w:val="28"/>
        </w:rPr>
        <w:t>且</w:t>
      </w:r>
      <w:r w:rsidR="002E1EEB" w:rsidRPr="005B23DD">
        <w:rPr>
          <w:rFonts w:ascii="標楷體" w:eastAsia="標楷體" w:hAnsi="標楷體" w:hint="eastAsia"/>
          <w:sz w:val="28"/>
          <w:szCs w:val="28"/>
        </w:rPr>
        <w:t>106年至110年有偶比率男女</w:t>
      </w:r>
      <w:r w:rsidR="00DA0E91">
        <w:rPr>
          <w:rFonts w:ascii="標楷體" w:eastAsia="標楷體" w:hAnsi="標楷體" w:hint="eastAsia"/>
          <w:sz w:val="28"/>
          <w:szCs w:val="28"/>
        </w:rPr>
        <w:t>均</w:t>
      </w:r>
      <w:r w:rsidR="002E1EEB" w:rsidRPr="005B23DD">
        <w:rPr>
          <w:rFonts w:ascii="標楷體" w:eastAsia="標楷體" w:hAnsi="標楷體" w:hint="eastAsia"/>
          <w:sz w:val="28"/>
          <w:szCs w:val="28"/>
        </w:rPr>
        <w:t>呈下降趨勢，</w:t>
      </w:r>
      <w:r w:rsidR="005B23DD" w:rsidRPr="005B23DD">
        <w:rPr>
          <w:rFonts w:ascii="標楷體" w:eastAsia="標楷體" w:hAnsi="標楷體" w:hint="eastAsia"/>
          <w:sz w:val="28"/>
          <w:szCs w:val="28"/>
        </w:rPr>
        <w:t>與106年相較則減少13個百分點。</w:t>
      </w:r>
    </w:p>
    <w:p w:rsidR="0014302A" w:rsidRDefault="005B23DD" w:rsidP="005B23DD">
      <w:pPr>
        <w:spacing w:line="120" w:lineRule="auto"/>
        <w:ind w:left="988" w:hangingChars="353" w:hanging="988"/>
        <w:rPr>
          <w:rFonts w:ascii="標楷體" w:eastAsia="標楷體" w:hAnsi="標楷體"/>
          <w:sz w:val="28"/>
          <w:szCs w:val="28"/>
        </w:rPr>
        <w:sectPr w:rsidR="0014302A" w:rsidSect="0014302A">
          <w:pgSz w:w="11906" w:h="16838"/>
          <w:pgMar w:top="1440" w:right="1800" w:bottom="1440" w:left="1800" w:header="851" w:footer="992" w:gutter="0"/>
          <w:cols w:space="425"/>
          <w:titlePg/>
          <w:docGrid w:type="lines" w:linePitch="360"/>
        </w:sect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755C1C">
        <w:rPr>
          <w:rFonts w:ascii="標楷體" w:eastAsia="標楷體" w:hAnsi="標楷體" w:hint="eastAsia"/>
          <w:sz w:val="28"/>
          <w:szCs w:val="28"/>
        </w:rPr>
        <w:t>未婚：</w:t>
      </w:r>
      <w:r w:rsidR="0085527D">
        <w:rPr>
          <w:rFonts w:ascii="標楷體" w:eastAsia="標楷體" w:hAnsi="標楷體" w:hint="eastAsia"/>
          <w:sz w:val="28"/>
          <w:szCs w:val="28"/>
        </w:rPr>
        <w:t>本鄉110年底適婚年齡人口未婚比率</w:t>
      </w:r>
      <w:r w:rsidR="00D140EC">
        <w:rPr>
          <w:rFonts w:ascii="標楷體" w:eastAsia="標楷體" w:hAnsi="標楷體" w:hint="eastAsia"/>
          <w:sz w:val="28"/>
          <w:szCs w:val="28"/>
        </w:rPr>
        <w:t>47.36%，男性未婚比率53.98%，較女性未婚比率40.20</w:t>
      </w:r>
      <w:r w:rsidR="00DA0E91">
        <w:rPr>
          <w:rFonts w:ascii="標楷體" w:eastAsia="標楷體" w:hAnsi="標楷體" w:hint="eastAsia"/>
          <w:sz w:val="28"/>
          <w:szCs w:val="28"/>
        </w:rPr>
        <w:t>%</w:t>
      </w:r>
      <w:r w:rsidR="00D140EC">
        <w:rPr>
          <w:rFonts w:ascii="標楷體" w:eastAsia="標楷體" w:hAnsi="標楷體" w:hint="eastAsia"/>
          <w:sz w:val="28"/>
          <w:szCs w:val="28"/>
        </w:rPr>
        <w:t>為高</w:t>
      </w:r>
      <w:r w:rsidR="00DA0E91">
        <w:rPr>
          <w:rFonts w:ascii="標楷體" w:eastAsia="標楷體" w:hAnsi="標楷體" w:hint="eastAsia"/>
          <w:sz w:val="28"/>
          <w:szCs w:val="28"/>
        </w:rPr>
        <w:t>；106年至110年略呈上升趨勢，與106年相較略增1.31個百分點。</w:t>
      </w:r>
    </w:p>
    <w:p w:rsidR="00DA0E91" w:rsidRDefault="00DA0E91" w:rsidP="005B23DD">
      <w:pPr>
        <w:spacing w:line="120" w:lineRule="auto"/>
        <w:ind w:left="988" w:hangingChars="353" w:hanging="98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3.離婚：</w:t>
      </w:r>
      <w:r w:rsidR="00240AF5">
        <w:rPr>
          <w:rFonts w:ascii="標楷體" w:eastAsia="標楷體" w:hAnsi="標楷體" w:hint="eastAsia"/>
          <w:sz w:val="28"/>
          <w:szCs w:val="28"/>
        </w:rPr>
        <w:t>本鄉110年離婚對數22對，粗離婚率2.64</w:t>
      </w:r>
      <w:r w:rsidR="00000753">
        <w:rPr>
          <w:rFonts w:ascii="新細明體" w:eastAsia="新細明體" w:hAnsi="新細明體" w:hint="eastAsia"/>
          <w:sz w:val="28"/>
          <w:szCs w:val="28"/>
        </w:rPr>
        <w:t>‰</w:t>
      </w:r>
      <w:r w:rsidR="00000753">
        <w:rPr>
          <w:rFonts w:ascii="標楷體" w:eastAsia="標楷體" w:hAnsi="標楷體" w:hint="eastAsia"/>
          <w:sz w:val="28"/>
          <w:szCs w:val="28"/>
        </w:rPr>
        <w:t>，與106年相較增加了0.38個千分點；</w:t>
      </w:r>
      <w:r w:rsidR="00E84834">
        <w:rPr>
          <w:rFonts w:ascii="標楷體" w:eastAsia="標楷體" w:hAnsi="標楷體" w:hint="eastAsia"/>
          <w:sz w:val="28"/>
          <w:szCs w:val="28"/>
        </w:rPr>
        <w:t>女性</w:t>
      </w:r>
      <w:r w:rsidR="00000753">
        <w:rPr>
          <w:rFonts w:ascii="標楷體" w:eastAsia="標楷體" w:hAnsi="標楷體" w:hint="eastAsia"/>
          <w:sz w:val="28"/>
          <w:szCs w:val="28"/>
        </w:rPr>
        <w:t>適婚年齡離婚比率8.98%，較男性離婚比率7.4</w:t>
      </w:r>
      <w:r w:rsidR="00276807">
        <w:rPr>
          <w:rFonts w:ascii="標楷體" w:eastAsia="標楷體" w:hAnsi="標楷體"/>
          <w:sz w:val="28"/>
          <w:szCs w:val="28"/>
        </w:rPr>
        <w:t>0%</w:t>
      </w:r>
      <w:r w:rsidR="00276807">
        <w:rPr>
          <w:rFonts w:ascii="標楷體" w:eastAsia="標楷體" w:hAnsi="標楷體" w:hint="eastAsia"/>
          <w:sz w:val="28"/>
          <w:szCs w:val="28"/>
        </w:rPr>
        <w:t>高。</w:t>
      </w:r>
    </w:p>
    <w:p w:rsidR="00E84834" w:rsidRDefault="00276807" w:rsidP="00E84834">
      <w:pPr>
        <w:spacing w:line="120" w:lineRule="auto"/>
        <w:ind w:left="988" w:hangingChars="353" w:hanging="98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4.喪偶：</w:t>
      </w:r>
      <w:r w:rsidR="00E84834">
        <w:rPr>
          <w:rFonts w:ascii="標楷體" w:eastAsia="標楷體" w:hAnsi="標楷體" w:hint="eastAsia"/>
          <w:sz w:val="28"/>
          <w:szCs w:val="28"/>
        </w:rPr>
        <w:t>本鄉110年底適婚年齡人口喪偶比率0.73%，女性適婚年齡喪偶比率1.34%，遠高於男性喪偶比率0.17</w:t>
      </w:r>
      <w:r w:rsidR="00E84834">
        <w:rPr>
          <w:rFonts w:ascii="標楷體" w:eastAsia="標楷體" w:hAnsi="標楷體"/>
          <w:sz w:val="28"/>
          <w:szCs w:val="28"/>
        </w:rPr>
        <w:t>%</w:t>
      </w:r>
      <w:r w:rsidR="00E84834">
        <w:rPr>
          <w:rFonts w:ascii="標楷體" w:eastAsia="標楷體" w:hAnsi="標楷體" w:hint="eastAsia"/>
          <w:sz w:val="28"/>
          <w:szCs w:val="28"/>
        </w:rPr>
        <w:t>，較106年減少0.23%。</w:t>
      </w:r>
    </w:p>
    <w:p w:rsidR="00200CC0" w:rsidRDefault="00200CC0" w:rsidP="00200CC0">
      <w:pPr>
        <w:pStyle w:val="ad"/>
        <w:numPr>
          <w:ilvl w:val="0"/>
          <w:numId w:val="17"/>
        </w:numPr>
        <w:spacing w:line="12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建議：</w:t>
      </w:r>
    </w:p>
    <w:p w:rsidR="008C1C8F" w:rsidRPr="00F24E36" w:rsidRDefault="008C1C8F" w:rsidP="00F24E36">
      <w:pPr>
        <w:pStyle w:val="ad"/>
        <w:numPr>
          <w:ilvl w:val="0"/>
          <w:numId w:val="18"/>
        </w:numPr>
        <w:spacing w:line="120" w:lineRule="auto"/>
        <w:ind w:leftChars="0"/>
        <w:rPr>
          <w:rFonts w:ascii="標楷體" w:eastAsia="標楷體" w:hAnsi="標楷體"/>
          <w:sz w:val="28"/>
          <w:szCs w:val="28"/>
        </w:rPr>
      </w:pPr>
      <w:r w:rsidRPr="00F24E36">
        <w:rPr>
          <w:rFonts w:ascii="標楷體" w:eastAsia="標楷體" w:hAnsi="標楷體" w:hint="eastAsia"/>
          <w:sz w:val="28"/>
          <w:szCs w:val="28"/>
        </w:rPr>
        <w:t>隨兩性教育程度差距拉近，低教育程度之弱勢</w:t>
      </w:r>
      <w:r w:rsidR="00F721CD" w:rsidRPr="00F24E36">
        <w:rPr>
          <w:rFonts w:ascii="標楷體" w:eastAsia="標楷體" w:hAnsi="標楷體" w:hint="eastAsia"/>
          <w:sz w:val="28"/>
          <w:szCs w:val="28"/>
        </w:rPr>
        <w:t>男性及高教育程度之女性，均面臨適婚對象不足狀況，因此改善擇偶環境</w:t>
      </w:r>
      <w:r w:rsidR="00F24E36" w:rsidRPr="00F24E36">
        <w:rPr>
          <w:rFonts w:ascii="標楷體" w:eastAsia="標楷體" w:hAnsi="標楷體" w:hint="eastAsia"/>
          <w:sz w:val="28"/>
          <w:szCs w:val="28"/>
        </w:rPr>
        <w:t>、</w:t>
      </w:r>
      <w:r w:rsidR="00F721CD" w:rsidRPr="00F24E36">
        <w:rPr>
          <w:rFonts w:ascii="標楷體" w:eastAsia="標楷體" w:hAnsi="標楷體" w:hint="eastAsia"/>
          <w:sz w:val="28"/>
          <w:szCs w:val="28"/>
        </w:rPr>
        <w:t>增加結婚機會</w:t>
      </w:r>
      <w:r w:rsidR="00F24E36" w:rsidRPr="00F24E36">
        <w:rPr>
          <w:rFonts w:ascii="標楷體" w:eastAsia="標楷體" w:hAnsi="標楷體" w:hint="eastAsia"/>
          <w:sz w:val="28"/>
          <w:szCs w:val="28"/>
        </w:rPr>
        <w:t>、</w:t>
      </w:r>
      <w:r w:rsidR="00F721CD" w:rsidRPr="00F24E36">
        <w:rPr>
          <w:rFonts w:ascii="標楷體" w:eastAsia="標楷體" w:hAnsi="標楷體" w:hint="eastAsia"/>
          <w:sz w:val="28"/>
          <w:szCs w:val="28"/>
        </w:rPr>
        <w:t>轉向跨國擇偶</w:t>
      </w:r>
      <w:r w:rsidR="00F24E36" w:rsidRPr="00F24E36">
        <w:rPr>
          <w:rFonts w:ascii="標楷體" w:eastAsia="標楷體" w:hAnsi="標楷體" w:hint="eastAsia"/>
          <w:sz w:val="28"/>
          <w:szCs w:val="28"/>
        </w:rPr>
        <w:t>、倡導適齡婚育，可</w:t>
      </w:r>
      <w:r w:rsidR="00F721CD" w:rsidRPr="00F24E36">
        <w:rPr>
          <w:rFonts w:ascii="標楷體" w:eastAsia="標楷體" w:hAnsi="標楷體" w:hint="eastAsia"/>
          <w:sz w:val="28"/>
          <w:szCs w:val="28"/>
        </w:rPr>
        <w:t>減緩</w:t>
      </w:r>
      <w:r w:rsidR="00F24E36" w:rsidRPr="00F24E36">
        <w:rPr>
          <w:rFonts w:ascii="標楷體" w:eastAsia="標楷體" w:hAnsi="標楷體" w:hint="eastAsia"/>
          <w:sz w:val="28"/>
          <w:szCs w:val="28"/>
        </w:rPr>
        <w:t>日益嚴重之未婚比率。</w:t>
      </w:r>
    </w:p>
    <w:p w:rsidR="006B2F0C" w:rsidRDefault="00AA42BD" w:rsidP="00F24E36">
      <w:pPr>
        <w:pStyle w:val="ad"/>
        <w:numPr>
          <w:ilvl w:val="0"/>
          <w:numId w:val="18"/>
        </w:numPr>
        <w:spacing w:line="12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提升生育率，緩和人口高齡化速度，維持合理人口結構，有助於社會永續發展，亦是現今重要課題。</w:t>
      </w:r>
    </w:p>
    <w:p w:rsidR="00200CC0" w:rsidRPr="00917037" w:rsidRDefault="006B2F0C" w:rsidP="00917037">
      <w:pPr>
        <w:pStyle w:val="ad"/>
        <w:numPr>
          <w:ilvl w:val="0"/>
          <w:numId w:val="18"/>
        </w:numPr>
        <w:spacing w:line="120" w:lineRule="auto"/>
        <w:ind w:leftChars="0"/>
        <w:rPr>
          <w:rFonts w:ascii="標楷體" w:eastAsia="標楷體" w:hAnsi="標楷體"/>
          <w:sz w:val="28"/>
          <w:szCs w:val="28"/>
        </w:rPr>
      </w:pPr>
      <w:r w:rsidRPr="00917037">
        <w:rPr>
          <w:rFonts w:ascii="標楷體" w:eastAsia="標楷體" w:hAnsi="標楷體" w:hint="eastAsia"/>
          <w:sz w:val="28"/>
          <w:szCs w:val="28"/>
        </w:rPr>
        <w:t>宣導家庭價值與多元包容，以尊重和支持的心建構多元文化社會。</w:t>
      </w:r>
    </w:p>
    <w:p w:rsidR="00917037" w:rsidRDefault="00917037" w:rsidP="0014302A">
      <w:pPr>
        <w:spacing w:line="120" w:lineRule="auto"/>
        <w:ind w:left="360"/>
        <w:rPr>
          <w:rFonts w:ascii="標楷體" w:eastAsia="標楷體" w:hAnsi="標楷體"/>
          <w:b/>
          <w:sz w:val="32"/>
          <w:szCs w:val="32"/>
        </w:rPr>
      </w:pPr>
    </w:p>
    <w:p w:rsidR="0014302A" w:rsidRPr="0014302A" w:rsidRDefault="0014302A" w:rsidP="0014302A">
      <w:pPr>
        <w:spacing w:line="120" w:lineRule="auto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 xml:space="preserve">  </w:t>
      </w:r>
    </w:p>
    <w:p w:rsidR="00917037" w:rsidRDefault="00917037" w:rsidP="00917037">
      <w:pPr>
        <w:pStyle w:val="ad"/>
        <w:spacing w:line="120" w:lineRule="auto"/>
        <w:ind w:leftChars="0" w:left="360"/>
        <w:rPr>
          <w:rFonts w:ascii="標楷體" w:eastAsia="標楷體" w:hAnsi="標楷體"/>
          <w:b/>
          <w:sz w:val="32"/>
          <w:szCs w:val="32"/>
        </w:rPr>
      </w:pPr>
    </w:p>
    <w:p w:rsidR="0014302A" w:rsidRDefault="0014302A" w:rsidP="00917037">
      <w:pPr>
        <w:pStyle w:val="ad"/>
        <w:spacing w:line="120" w:lineRule="auto"/>
        <w:ind w:leftChars="0" w:left="360"/>
        <w:rPr>
          <w:rFonts w:ascii="標楷體" w:eastAsia="標楷體" w:hAnsi="標楷體"/>
          <w:b/>
          <w:sz w:val="32"/>
          <w:szCs w:val="32"/>
        </w:rPr>
        <w:sectPr w:rsidR="0014302A" w:rsidSect="0014302A">
          <w:pgSz w:w="11906" w:h="16838"/>
          <w:pgMar w:top="1440" w:right="1800" w:bottom="1440" w:left="1800" w:header="851" w:footer="992" w:gutter="0"/>
          <w:cols w:space="425"/>
          <w:titlePg/>
          <w:docGrid w:type="lines" w:linePitch="360"/>
        </w:sectPr>
      </w:pPr>
    </w:p>
    <w:p w:rsidR="00DA259D" w:rsidRPr="00B46EEB" w:rsidRDefault="006B2F0C" w:rsidP="00DA259D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四</w:t>
      </w:r>
      <w:r w:rsidR="00DA259D" w:rsidRPr="00B46EEB">
        <w:rPr>
          <w:rFonts w:ascii="標楷體" w:eastAsia="標楷體" w:hAnsi="標楷體" w:hint="eastAsia"/>
          <w:b/>
          <w:sz w:val="32"/>
          <w:szCs w:val="32"/>
        </w:rPr>
        <w:t>、參考</w:t>
      </w:r>
      <w:r w:rsidR="0047475A">
        <w:rPr>
          <w:rFonts w:ascii="標楷體" w:eastAsia="標楷體" w:hAnsi="標楷體" w:hint="eastAsia"/>
          <w:b/>
          <w:sz w:val="32"/>
          <w:szCs w:val="32"/>
        </w:rPr>
        <w:t>資料</w:t>
      </w:r>
    </w:p>
    <w:p w:rsidR="00880FB1" w:rsidRPr="00047F37" w:rsidRDefault="00047F37" w:rsidP="00ED3D56">
      <w:pPr>
        <w:spacing w:line="520" w:lineRule="exact"/>
        <w:ind w:left="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ED3D56">
        <w:rPr>
          <w:rFonts w:ascii="標楷體" w:eastAsia="標楷體" w:hAnsi="標楷體" w:hint="eastAsia"/>
          <w:sz w:val="28"/>
          <w:szCs w:val="28"/>
        </w:rPr>
        <w:t xml:space="preserve">  </w:t>
      </w:r>
      <w:r w:rsidR="00B46EEB" w:rsidRPr="00B46EEB">
        <w:rPr>
          <w:rFonts w:ascii="標楷體" w:eastAsia="標楷體" w:hAnsi="標楷體" w:hint="eastAsia"/>
          <w:sz w:val="28"/>
          <w:szCs w:val="28"/>
        </w:rPr>
        <w:t>1.</w:t>
      </w:r>
      <w:r w:rsidR="00ED3D56" w:rsidRPr="00ED3D56">
        <w:rPr>
          <w:rFonts w:asciiTheme="minorEastAsia" w:hAnsiTheme="minorEastAsia"/>
          <w:sz w:val="26"/>
          <w:szCs w:val="26"/>
        </w:rPr>
        <w:t>https://web.tainan.gov.tw/ZuojhenDistrict/News_Content.aspx?n=8553&amp;s=80445</w:t>
      </w:r>
    </w:p>
    <w:p w:rsidR="004E13A5" w:rsidRPr="004E13A5" w:rsidRDefault="00B46EEB" w:rsidP="00047F37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t xml:space="preserve">    </w:t>
      </w:r>
      <w:r w:rsidR="004E13A5" w:rsidRPr="004E13A5">
        <w:rPr>
          <w:rFonts w:asciiTheme="minorEastAsia" w:hAnsiTheme="minorEastAsia" w:hint="eastAsia"/>
          <w:sz w:val="28"/>
          <w:szCs w:val="28"/>
        </w:rPr>
        <w:t>(</w:t>
      </w:r>
      <w:hyperlink r:id="rId16" w:history="1">
        <w:r w:rsidR="00ED3D56">
          <w:rPr>
            <w:rFonts w:ascii="標楷體" w:eastAsia="標楷體" w:hAnsi="標楷體" w:cs="Arial" w:hint="eastAsia"/>
            <w:color w:val="000000" w:themeColor="text1"/>
            <w:sz w:val="28"/>
            <w:szCs w:val="28"/>
          </w:rPr>
          <w:t>台南市左鎮區</w:t>
        </w:r>
        <w:r w:rsidRPr="004E13A5">
          <w:rPr>
            <w:rFonts w:ascii="標楷體" w:eastAsia="標楷體" w:hAnsi="標楷體" w:cs="Arial"/>
            <w:color w:val="000000" w:themeColor="text1"/>
            <w:sz w:val="28"/>
            <w:szCs w:val="28"/>
          </w:rPr>
          <w:t>105年人口</w:t>
        </w:r>
        <w:r w:rsidR="00ED3D56">
          <w:rPr>
            <w:rFonts w:ascii="標楷體" w:eastAsia="標楷體" w:hAnsi="標楷體" w:cs="Arial" w:hint="eastAsia"/>
            <w:color w:val="000000" w:themeColor="text1"/>
            <w:sz w:val="28"/>
            <w:szCs w:val="28"/>
          </w:rPr>
          <w:t>婚姻結構狀況分析</w:t>
        </w:r>
      </w:hyperlink>
      <w:r w:rsidR="00ED3D56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與探討</w:t>
      </w:r>
      <w:r w:rsidR="004E13A5" w:rsidRPr="004E13A5">
        <w:rPr>
          <w:rFonts w:ascii="標楷體" w:eastAsia="標楷體" w:hAnsi="標楷體" w:hint="eastAsia"/>
        </w:rPr>
        <w:t>)</w:t>
      </w:r>
    </w:p>
    <w:p w:rsidR="000235BB" w:rsidRPr="004E13A5" w:rsidRDefault="00ED3D56" w:rsidP="00047F37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Pr="00ED3D56">
        <w:t xml:space="preserve"> </w:t>
      </w:r>
      <w:r w:rsidRPr="00ED3D56">
        <w:rPr>
          <w:rFonts w:asciiTheme="minorEastAsia" w:hAnsiTheme="minorEastAsia"/>
        </w:rPr>
        <w:t>https://www.shs.edu.tw/works/essay/2015/04/2015040115333832.pdf</w:t>
      </w:r>
    </w:p>
    <w:p w:rsidR="00047F37" w:rsidRDefault="00047F37" w:rsidP="00047F37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hint="eastAsia"/>
        </w:rPr>
        <w:t xml:space="preserve">    </w:t>
      </w:r>
      <w:r w:rsidRPr="004E13A5">
        <w:rPr>
          <w:rFonts w:ascii="標楷體" w:eastAsia="標楷體" w:hAnsi="標楷體" w:hint="eastAsia"/>
          <w:sz w:val="28"/>
          <w:szCs w:val="28"/>
        </w:rPr>
        <w:t>(</w:t>
      </w:r>
      <w:r w:rsidR="00ED3D56">
        <w:rPr>
          <w:rFonts w:ascii="標楷體" w:eastAsia="標楷體" w:hAnsi="標楷體" w:hint="eastAsia"/>
          <w:sz w:val="28"/>
          <w:szCs w:val="28"/>
        </w:rPr>
        <w:t>探究多元文化家庭現象及其因應措施</w:t>
      </w:r>
      <w:r w:rsidRPr="004E13A5">
        <w:rPr>
          <w:rFonts w:ascii="標楷體" w:eastAsia="標楷體" w:hAnsi="標楷體" w:hint="eastAsia"/>
          <w:sz w:val="28"/>
          <w:szCs w:val="28"/>
        </w:rPr>
        <w:t>)</w:t>
      </w:r>
    </w:p>
    <w:p w:rsidR="000A12F5" w:rsidRPr="00ED3D56" w:rsidRDefault="00FE6B9E" w:rsidP="008C7165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3.</w:t>
      </w:r>
      <w:hyperlink r:id="rId17" w:history="1">
        <w:r w:rsidR="00ED3D56" w:rsidRPr="00977F3F">
          <w:rPr>
            <w:rStyle w:val="a7"/>
            <w:rFonts w:ascii="標楷體" w:eastAsia="標楷體" w:hAnsi="標楷體"/>
            <w:sz w:val="28"/>
            <w:szCs w:val="28"/>
          </w:rPr>
          <w:t>https://www.penghu.gov.tw/accounting/home.jsp?id=322</w:t>
        </w:r>
      </w:hyperlink>
    </w:p>
    <w:p w:rsidR="00ED3D56" w:rsidRPr="00ED3D56" w:rsidRDefault="00ED3D56" w:rsidP="00ED3D56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ED3D56">
        <w:rPr>
          <w:rFonts w:ascii="標楷體" w:eastAsia="標楷體" w:hAnsi="標楷體" w:hint="eastAsia"/>
          <w:sz w:val="28"/>
          <w:szCs w:val="28"/>
        </w:rPr>
        <w:t>(</w:t>
      </w:r>
      <w:r w:rsidR="00BD407E">
        <w:rPr>
          <w:rFonts w:ascii="標楷體" w:eastAsia="標楷體" w:hAnsi="標楷體" w:hint="eastAsia"/>
          <w:sz w:val="28"/>
          <w:szCs w:val="28"/>
        </w:rPr>
        <w:t>109年澎湖縣政府主計處</w:t>
      </w:r>
      <w:r>
        <w:rPr>
          <w:rFonts w:ascii="標楷體" w:eastAsia="標楷體" w:hAnsi="標楷體" w:hint="eastAsia"/>
          <w:sz w:val="28"/>
          <w:szCs w:val="28"/>
        </w:rPr>
        <w:t>婚姻型態變遷分析</w:t>
      </w:r>
      <w:r w:rsidRPr="00ED3D56">
        <w:rPr>
          <w:rFonts w:ascii="標楷體" w:eastAsia="標楷體" w:hAnsi="標楷體" w:hint="eastAsia"/>
          <w:sz w:val="28"/>
          <w:szCs w:val="28"/>
        </w:rPr>
        <w:t>)</w:t>
      </w:r>
    </w:p>
    <w:p w:rsidR="00BE46E0" w:rsidRPr="00047F37" w:rsidRDefault="00047F37" w:rsidP="006060B8">
      <w:pPr>
        <w:ind w:leftChars="-11" w:left="377" w:hangingChars="144" w:hanging="403"/>
        <w:rPr>
          <w:rFonts w:ascii="標楷體" w:eastAsia="標楷體" w:hAnsi="標楷體" w:cs="Arial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047F37">
        <w:rPr>
          <w:rFonts w:ascii="標楷體" w:eastAsia="標楷體" w:hAnsi="標楷體" w:hint="eastAsia"/>
          <w:sz w:val="28"/>
          <w:szCs w:val="28"/>
        </w:rPr>
        <w:t>4</w:t>
      </w:r>
      <w:r w:rsidR="00BE46E0" w:rsidRPr="00047F37">
        <w:rPr>
          <w:rFonts w:ascii="標楷體" w:eastAsia="標楷體" w:hAnsi="標楷體" w:hint="eastAsia"/>
          <w:sz w:val="28"/>
          <w:szCs w:val="28"/>
        </w:rPr>
        <w:t>.</w:t>
      </w:r>
      <w:r w:rsidR="006060B8">
        <w:rPr>
          <w:rFonts w:ascii="標楷體" w:eastAsia="標楷體" w:hAnsi="標楷體" w:hint="eastAsia"/>
          <w:sz w:val="28"/>
          <w:szCs w:val="28"/>
        </w:rPr>
        <w:t>澎湖縣政府民政處-澎湖縣現住人口按性別.年齡.婚姻狀況及婚姻類型分(年報)106-110年</w:t>
      </w:r>
      <w:r w:rsidR="00455B37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4E13A5" w:rsidRPr="00047F37" w:rsidRDefault="00047F37" w:rsidP="004E13A5">
      <w:pPr>
        <w:rPr>
          <w:rFonts w:ascii="標楷體" w:eastAsia="標楷體" w:hAnsi="標楷體" w:cs="Arial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hint="eastAsia"/>
          <w:szCs w:val="24"/>
        </w:rPr>
        <w:t xml:space="preserve"> </w:t>
      </w:r>
      <w:r w:rsidRPr="00047F37">
        <w:rPr>
          <w:rFonts w:ascii="標楷體" w:eastAsia="標楷體" w:hAnsi="標楷體" w:hint="eastAsia"/>
          <w:sz w:val="28"/>
          <w:szCs w:val="28"/>
        </w:rPr>
        <w:t>5.</w:t>
      </w:r>
      <w:r>
        <w:rPr>
          <w:rFonts w:ascii="標楷體" w:eastAsia="標楷體" w:hAnsi="標楷體" w:hint="eastAsia"/>
          <w:sz w:val="28"/>
          <w:szCs w:val="28"/>
        </w:rPr>
        <w:t>中華民國</w:t>
      </w:r>
      <w:r w:rsidR="00BE46E0" w:rsidRPr="00047F37">
        <w:rPr>
          <w:rFonts w:ascii="標楷體" w:eastAsia="標楷體" w:hAnsi="標楷體" w:hint="eastAsia"/>
          <w:sz w:val="28"/>
          <w:szCs w:val="28"/>
        </w:rPr>
        <w:t>10</w:t>
      </w:r>
      <w:r w:rsidR="006060B8">
        <w:rPr>
          <w:rFonts w:ascii="標楷體" w:eastAsia="標楷體" w:hAnsi="標楷體" w:hint="eastAsia"/>
          <w:sz w:val="28"/>
          <w:szCs w:val="28"/>
        </w:rPr>
        <w:t>9</w:t>
      </w:r>
      <w:r w:rsidR="00BE46E0" w:rsidRPr="00047F37">
        <w:rPr>
          <w:rFonts w:ascii="標楷體" w:eastAsia="標楷體" w:hAnsi="標楷體" w:hint="eastAsia"/>
          <w:sz w:val="28"/>
          <w:szCs w:val="28"/>
        </w:rPr>
        <w:t>年</w:t>
      </w:r>
      <w:r w:rsidR="00BE46E0" w:rsidRPr="00047F37">
        <w:rPr>
          <w:rFonts w:ascii="標楷體" w:eastAsia="標楷體" w:hAnsi="標楷體" w:cs="Arial" w:hint="eastAsia"/>
          <w:bCs/>
          <w:color w:val="000000" w:themeColor="text1"/>
          <w:sz w:val="28"/>
          <w:szCs w:val="28"/>
          <w:shd w:val="clear" w:color="auto" w:fill="FFFFFF"/>
        </w:rPr>
        <w:t>澎湖縣</w:t>
      </w:r>
      <w:r w:rsidR="006060B8">
        <w:rPr>
          <w:rFonts w:ascii="標楷體" w:eastAsia="標楷體" w:hAnsi="標楷體" w:cs="Arial" w:hint="eastAsia"/>
          <w:bCs/>
          <w:color w:val="000000" w:themeColor="text1"/>
          <w:sz w:val="28"/>
          <w:szCs w:val="28"/>
          <w:shd w:val="clear" w:color="auto" w:fill="FFFFFF"/>
        </w:rPr>
        <w:t>西嶼</w:t>
      </w:r>
      <w:r w:rsidR="00BE46E0" w:rsidRPr="00047F37">
        <w:rPr>
          <w:rFonts w:ascii="標楷體" w:eastAsia="標楷體" w:hAnsi="標楷體" w:cs="Arial" w:hint="eastAsia"/>
          <w:bCs/>
          <w:color w:val="000000" w:themeColor="text1"/>
          <w:sz w:val="28"/>
          <w:szCs w:val="28"/>
          <w:shd w:val="clear" w:color="auto" w:fill="FFFFFF"/>
        </w:rPr>
        <w:t>鄉統計年報</w:t>
      </w:r>
      <w:r>
        <w:rPr>
          <w:rFonts w:ascii="標楷體" w:eastAsia="標楷體" w:hAnsi="標楷體" w:cs="Arial" w:hint="eastAsia"/>
          <w:bCs/>
          <w:color w:val="000000" w:themeColor="text1"/>
          <w:sz w:val="28"/>
          <w:szCs w:val="28"/>
          <w:shd w:val="clear" w:color="auto" w:fill="FFFFFF"/>
        </w:rPr>
        <w:t xml:space="preserve"> 第</w:t>
      </w:r>
      <w:r w:rsidR="006060B8">
        <w:rPr>
          <w:rFonts w:ascii="標楷體" w:eastAsia="標楷體" w:hAnsi="標楷體" w:cs="Arial" w:hint="eastAsia"/>
          <w:bCs/>
          <w:color w:val="000000" w:themeColor="text1"/>
          <w:sz w:val="28"/>
          <w:szCs w:val="28"/>
          <w:shd w:val="clear" w:color="auto" w:fill="FFFFFF"/>
        </w:rPr>
        <w:t>3</w:t>
      </w:r>
      <w:r>
        <w:rPr>
          <w:rFonts w:ascii="標楷體" w:eastAsia="標楷體" w:hAnsi="標楷體" w:cs="Arial" w:hint="eastAsia"/>
          <w:bCs/>
          <w:color w:val="000000" w:themeColor="text1"/>
          <w:sz w:val="28"/>
          <w:szCs w:val="28"/>
          <w:shd w:val="clear" w:color="auto" w:fill="FFFFFF"/>
        </w:rPr>
        <w:t>期</w:t>
      </w:r>
    </w:p>
    <w:p w:rsidR="0047788E" w:rsidRPr="004E13A5" w:rsidRDefault="0047788E"/>
    <w:sectPr w:rsidR="0047788E" w:rsidRPr="004E13A5" w:rsidSect="0014302A">
      <w:pgSz w:w="11906" w:h="16838"/>
      <w:pgMar w:top="1440" w:right="1800" w:bottom="1440" w:left="180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FDD" w:rsidRDefault="00760FDD" w:rsidP="0047788E">
      <w:r>
        <w:separator/>
      </w:r>
    </w:p>
  </w:endnote>
  <w:endnote w:type="continuationSeparator" w:id="0">
    <w:p w:rsidR="00760FDD" w:rsidRDefault="00760FDD" w:rsidP="00477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4674578"/>
      <w:docPartObj>
        <w:docPartGallery w:val="Page Numbers (Bottom of Page)"/>
        <w:docPartUnique/>
      </w:docPartObj>
    </w:sdtPr>
    <w:sdtEndPr/>
    <w:sdtContent>
      <w:p w:rsidR="0014302A" w:rsidRDefault="001430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E03" w:rsidRPr="00D41E03">
          <w:rPr>
            <w:noProof/>
            <w:lang w:val="zh-TW"/>
          </w:rPr>
          <w:t>1</w:t>
        </w:r>
        <w:r>
          <w:fldChar w:fldCharType="end"/>
        </w:r>
      </w:p>
    </w:sdtContent>
  </w:sdt>
  <w:p w:rsidR="0014302A" w:rsidRDefault="001430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FDD" w:rsidRDefault="00760FDD" w:rsidP="0047788E">
      <w:r>
        <w:separator/>
      </w:r>
    </w:p>
  </w:footnote>
  <w:footnote w:type="continuationSeparator" w:id="0">
    <w:p w:rsidR="00760FDD" w:rsidRDefault="00760FDD" w:rsidP="004778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A6488"/>
    <w:multiLevelType w:val="hybridMultilevel"/>
    <w:tmpl w:val="2C88BBF8"/>
    <w:lvl w:ilvl="0" w:tplc="ABCADB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BD3DB4"/>
    <w:multiLevelType w:val="hybridMultilevel"/>
    <w:tmpl w:val="CBA4F16E"/>
    <w:lvl w:ilvl="0" w:tplc="E0885C8C">
      <w:start w:val="1"/>
      <w:numFmt w:val="taiwaneseCountingThousand"/>
      <w:lvlText w:val="%1、"/>
      <w:lvlJc w:val="left"/>
      <w:pPr>
        <w:ind w:left="86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48" w:hanging="480"/>
      </w:pPr>
    </w:lvl>
    <w:lvl w:ilvl="2" w:tplc="0409001B" w:tentative="1">
      <w:start w:val="1"/>
      <w:numFmt w:val="lowerRoman"/>
      <w:lvlText w:val="%3."/>
      <w:lvlJc w:val="right"/>
      <w:pPr>
        <w:ind w:left="1828" w:hanging="480"/>
      </w:pPr>
    </w:lvl>
    <w:lvl w:ilvl="3" w:tplc="0409000F" w:tentative="1">
      <w:start w:val="1"/>
      <w:numFmt w:val="decimal"/>
      <w:lvlText w:val="%4."/>
      <w:lvlJc w:val="left"/>
      <w:pPr>
        <w:ind w:left="23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88" w:hanging="480"/>
      </w:pPr>
    </w:lvl>
    <w:lvl w:ilvl="5" w:tplc="0409001B" w:tentative="1">
      <w:start w:val="1"/>
      <w:numFmt w:val="lowerRoman"/>
      <w:lvlText w:val="%6."/>
      <w:lvlJc w:val="right"/>
      <w:pPr>
        <w:ind w:left="3268" w:hanging="480"/>
      </w:pPr>
    </w:lvl>
    <w:lvl w:ilvl="6" w:tplc="0409000F" w:tentative="1">
      <w:start w:val="1"/>
      <w:numFmt w:val="decimal"/>
      <w:lvlText w:val="%7."/>
      <w:lvlJc w:val="left"/>
      <w:pPr>
        <w:ind w:left="37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28" w:hanging="480"/>
      </w:pPr>
    </w:lvl>
    <w:lvl w:ilvl="8" w:tplc="0409001B" w:tentative="1">
      <w:start w:val="1"/>
      <w:numFmt w:val="lowerRoman"/>
      <w:lvlText w:val="%9."/>
      <w:lvlJc w:val="right"/>
      <w:pPr>
        <w:ind w:left="4708" w:hanging="480"/>
      </w:pPr>
    </w:lvl>
  </w:abstractNum>
  <w:abstractNum w:abstractNumId="2" w15:restartNumberingAfterBreak="0">
    <w:nsid w:val="21D94127"/>
    <w:multiLevelType w:val="hybridMultilevel"/>
    <w:tmpl w:val="28D60C6A"/>
    <w:lvl w:ilvl="0" w:tplc="613A6752">
      <w:start w:val="1"/>
      <w:numFmt w:val="taiwaneseCountingThousand"/>
      <w:lvlText w:val="(%1)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25DD50D1"/>
    <w:multiLevelType w:val="hybridMultilevel"/>
    <w:tmpl w:val="5CEC2F60"/>
    <w:lvl w:ilvl="0" w:tplc="E7FC413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C3242AF"/>
    <w:multiLevelType w:val="hybridMultilevel"/>
    <w:tmpl w:val="DFC4DE90"/>
    <w:lvl w:ilvl="0" w:tplc="3320C30A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2D7E0449"/>
    <w:multiLevelType w:val="hybridMultilevel"/>
    <w:tmpl w:val="E576A522"/>
    <w:lvl w:ilvl="0" w:tplc="73561FF8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E2628FA"/>
    <w:multiLevelType w:val="hybridMultilevel"/>
    <w:tmpl w:val="66205BC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28C7195"/>
    <w:multiLevelType w:val="hybridMultilevel"/>
    <w:tmpl w:val="182009B2"/>
    <w:lvl w:ilvl="0" w:tplc="96A235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F153FC"/>
    <w:multiLevelType w:val="hybridMultilevel"/>
    <w:tmpl w:val="172082E8"/>
    <w:lvl w:ilvl="0" w:tplc="E0885C8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5E57EB5"/>
    <w:multiLevelType w:val="multilevel"/>
    <w:tmpl w:val="59DE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EE5455"/>
    <w:multiLevelType w:val="hybridMultilevel"/>
    <w:tmpl w:val="27E84EFA"/>
    <w:lvl w:ilvl="0" w:tplc="E0885C8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6E83B09"/>
    <w:multiLevelType w:val="hybridMultilevel"/>
    <w:tmpl w:val="F05EF582"/>
    <w:lvl w:ilvl="0" w:tplc="E0885C8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BD13B5E"/>
    <w:multiLevelType w:val="hybridMultilevel"/>
    <w:tmpl w:val="B276E1A8"/>
    <w:lvl w:ilvl="0" w:tplc="07940590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C020860"/>
    <w:multiLevelType w:val="hybridMultilevel"/>
    <w:tmpl w:val="ECCE54DA"/>
    <w:lvl w:ilvl="0" w:tplc="E0885C8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35453AA"/>
    <w:multiLevelType w:val="hybridMultilevel"/>
    <w:tmpl w:val="891EA462"/>
    <w:lvl w:ilvl="0" w:tplc="51849AB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DB69B5"/>
    <w:multiLevelType w:val="hybridMultilevel"/>
    <w:tmpl w:val="AF62D45A"/>
    <w:lvl w:ilvl="0" w:tplc="BAEA534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5455CFE"/>
    <w:multiLevelType w:val="hybridMultilevel"/>
    <w:tmpl w:val="B024DAD2"/>
    <w:lvl w:ilvl="0" w:tplc="F89E6136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67557766"/>
    <w:multiLevelType w:val="multilevel"/>
    <w:tmpl w:val="BD2CB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0E3C81"/>
    <w:multiLevelType w:val="hybridMultilevel"/>
    <w:tmpl w:val="E03847DE"/>
    <w:lvl w:ilvl="0" w:tplc="66BEEEA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16A502F"/>
    <w:multiLevelType w:val="hybridMultilevel"/>
    <w:tmpl w:val="BA921934"/>
    <w:lvl w:ilvl="0" w:tplc="0409000F">
      <w:start w:val="1"/>
      <w:numFmt w:val="decimal"/>
      <w:lvlText w:val="%1."/>
      <w:lvlJc w:val="left"/>
      <w:pPr>
        <w:ind w:left="8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48" w:hanging="480"/>
      </w:pPr>
    </w:lvl>
    <w:lvl w:ilvl="2" w:tplc="0409001B" w:tentative="1">
      <w:start w:val="1"/>
      <w:numFmt w:val="lowerRoman"/>
      <w:lvlText w:val="%3."/>
      <w:lvlJc w:val="right"/>
      <w:pPr>
        <w:ind w:left="1828" w:hanging="480"/>
      </w:pPr>
    </w:lvl>
    <w:lvl w:ilvl="3" w:tplc="0409000F" w:tentative="1">
      <w:start w:val="1"/>
      <w:numFmt w:val="decimal"/>
      <w:lvlText w:val="%4."/>
      <w:lvlJc w:val="left"/>
      <w:pPr>
        <w:ind w:left="23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88" w:hanging="480"/>
      </w:pPr>
    </w:lvl>
    <w:lvl w:ilvl="5" w:tplc="0409001B" w:tentative="1">
      <w:start w:val="1"/>
      <w:numFmt w:val="lowerRoman"/>
      <w:lvlText w:val="%6."/>
      <w:lvlJc w:val="right"/>
      <w:pPr>
        <w:ind w:left="3268" w:hanging="480"/>
      </w:pPr>
    </w:lvl>
    <w:lvl w:ilvl="6" w:tplc="0409000F" w:tentative="1">
      <w:start w:val="1"/>
      <w:numFmt w:val="decimal"/>
      <w:lvlText w:val="%7."/>
      <w:lvlJc w:val="left"/>
      <w:pPr>
        <w:ind w:left="37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28" w:hanging="480"/>
      </w:pPr>
    </w:lvl>
    <w:lvl w:ilvl="8" w:tplc="0409001B" w:tentative="1">
      <w:start w:val="1"/>
      <w:numFmt w:val="lowerRoman"/>
      <w:lvlText w:val="%9."/>
      <w:lvlJc w:val="right"/>
      <w:pPr>
        <w:ind w:left="4708" w:hanging="480"/>
      </w:pPr>
    </w:lvl>
  </w:abstractNum>
  <w:abstractNum w:abstractNumId="20" w15:restartNumberingAfterBreak="0">
    <w:nsid w:val="76A732B7"/>
    <w:multiLevelType w:val="hybridMultilevel"/>
    <w:tmpl w:val="28D60C6A"/>
    <w:lvl w:ilvl="0" w:tplc="613A6752">
      <w:start w:val="1"/>
      <w:numFmt w:val="taiwaneseCountingThousand"/>
      <w:lvlText w:val="(%1)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8"/>
  </w:num>
  <w:num w:numId="2">
    <w:abstractNumId w:val="20"/>
  </w:num>
  <w:num w:numId="3">
    <w:abstractNumId w:val="2"/>
  </w:num>
  <w:num w:numId="4">
    <w:abstractNumId w:val="6"/>
  </w:num>
  <w:num w:numId="5">
    <w:abstractNumId w:val="19"/>
  </w:num>
  <w:num w:numId="6">
    <w:abstractNumId w:val="1"/>
  </w:num>
  <w:num w:numId="7">
    <w:abstractNumId w:val="11"/>
  </w:num>
  <w:num w:numId="8">
    <w:abstractNumId w:val="13"/>
  </w:num>
  <w:num w:numId="9">
    <w:abstractNumId w:val="8"/>
  </w:num>
  <w:num w:numId="10">
    <w:abstractNumId w:val="10"/>
  </w:num>
  <w:num w:numId="11">
    <w:abstractNumId w:val="3"/>
  </w:num>
  <w:num w:numId="12">
    <w:abstractNumId w:val="0"/>
  </w:num>
  <w:num w:numId="13">
    <w:abstractNumId w:val="9"/>
  </w:num>
  <w:num w:numId="14">
    <w:abstractNumId w:val="17"/>
  </w:num>
  <w:num w:numId="15">
    <w:abstractNumId w:val="15"/>
  </w:num>
  <w:num w:numId="16">
    <w:abstractNumId w:val="12"/>
  </w:num>
  <w:num w:numId="17">
    <w:abstractNumId w:val="5"/>
  </w:num>
  <w:num w:numId="18">
    <w:abstractNumId w:val="7"/>
  </w:num>
  <w:num w:numId="19">
    <w:abstractNumId w:val="14"/>
  </w:num>
  <w:num w:numId="20">
    <w:abstractNumId w:val="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788E"/>
    <w:rsid w:val="00000753"/>
    <w:rsid w:val="000008A5"/>
    <w:rsid w:val="00004585"/>
    <w:rsid w:val="000235BB"/>
    <w:rsid w:val="000304E4"/>
    <w:rsid w:val="000318E6"/>
    <w:rsid w:val="00036F35"/>
    <w:rsid w:val="0004239A"/>
    <w:rsid w:val="00047F37"/>
    <w:rsid w:val="00055E3B"/>
    <w:rsid w:val="000751B1"/>
    <w:rsid w:val="000811D0"/>
    <w:rsid w:val="0008217C"/>
    <w:rsid w:val="0009062D"/>
    <w:rsid w:val="000A12F5"/>
    <w:rsid w:val="000C6BEE"/>
    <w:rsid w:val="000C7CE2"/>
    <w:rsid w:val="000E25FD"/>
    <w:rsid w:val="00103A67"/>
    <w:rsid w:val="00111F30"/>
    <w:rsid w:val="00115079"/>
    <w:rsid w:val="00121177"/>
    <w:rsid w:val="00122BD7"/>
    <w:rsid w:val="00141677"/>
    <w:rsid w:val="0014302A"/>
    <w:rsid w:val="00151AFE"/>
    <w:rsid w:val="00173B4D"/>
    <w:rsid w:val="00177199"/>
    <w:rsid w:val="001773B2"/>
    <w:rsid w:val="001816B4"/>
    <w:rsid w:val="00181B69"/>
    <w:rsid w:val="001869F8"/>
    <w:rsid w:val="00186EBE"/>
    <w:rsid w:val="001905FE"/>
    <w:rsid w:val="001A032E"/>
    <w:rsid w:val="001B0EE6"/>
    <w:rsid w:val="001B30D5"/>
    <w:rsid w:val="001C5D38"/>
    <w:rsid w:val="001D1902"/>
    <w:rsid w:val="001E269A"/>
    <w:rsid w:val="001F24BF"/>
    <w:rsid w:val="00200CC0"/>
    <w:rsid w:val="00215DC0"/>
    <w:rsid w:val="00240AF5"/>
    <w:rsid w:val="002544BC"/>
    <w:rsid w:val="00263C98"/>
    <w:rsid w:val="002703C7"/>
    <w:rsid w:val="00271817"/>
    <w:rsid w:val="00275E47"/>
    <w:rsid w:val="00276807"/>
    <w:rsid w:val="00277E57"/>
    <w:rsid w:val="00280475"/>
    <w:rsid w:val="002821DD"/>
    <w:rsid w:val="00282B0E"/>
    <w:rsid w:val="002A441E"/>
    <w:rsid w:val="002E1EEB"/>
    <w:rsid w:val="002E60C0"/>
    <w:rsid w:val="0033159C"/>
    <w:rsid w:val="00331C40"/>
    <w:rsid w:val="003467E6"/>
    <w:rsid w:val="00347503"/>
    <w:rsid w:val="00352A09"/>
    <w:rsid w:val="0036245F"/>
    <w:rsid w:val="00362E67"/>
    <w:rsid w:val="00374E73"/>
    <w:rsid w:val="00382E8D"/>
    <w:rsid w:val="0039371C"/>
    <w:rsid w:val="003C0347"/>
    <w:rsid w:val="003D0543"/>
    <w:rsid w:val="003D1DB8"/>
    <w:rsid w:val="003E1BAA"/>
    <w:rsid w:val="00406836"/>
    <w:rsid w:val="00420D46"/>
    <w:rsid w:val="0042481F"/>
    <w:rsid w:val="00434A69"/>
    <w:rsid w:val="00435AE8"/>
    <w:rsid w:val="00440418"/>
    <w:rsid w:val="00455B37"/>
    <w:rsid w:val="004567C9"/>
    <w:rsid w:val="00463A03"/>
    <w:rsid w:val="00466269"/>
    <w:rsid w:val="00472C0F"/>
    <w:rsid w:val="0047475A"/>
    <w:rsid w:val="0047788E"/>
    <w:rsid w:val="0048012D"/>
    <w:rsid w:val="00497D68"/>
    <w:rsid w:val="004B6029"/>
    <w:rsid w:val="004C5417"/>
    <w:rsid w:val="004E13A5"/>
    <w:rsid w:val="004F05ED"/>
    <w:rsid w:val="005064E9"/>
    <w:rsid w:val="00507F92"/>
    <w:rsid w:val="005114BD"/>
    <w:rsid w:val="005242BB"/>
    <w:rsid w:val="0052644C"/>
    <w:rsid w:val="00570286"/>
    <w:rsid w:val="005B0FA2"/>
    <w:rsid w:val="005B23DD"/>
    <w:rsid w:val="005B2A49"/>
    <w:rsid w:val="005C43C5"/>
    <w:rsid w:val="005C5F3E"/>
    <w:rsid w:val="005C6B77"/>
    <w:rsid w:val="005D09A5"/>
    <w:rsid w:val="005E2B5E"/>
    <w:rsid w:val="005F3380"/>
    <w:rsid w:val="006060B8"/>
    <w:rsid w:val="00613E9B"/>
    <w:rsid w:val="006155E3"/>
    <w:rsid w:val="006259F3"/>
    <w:rsid w:val="00631974"/>
    <w:rsid w:val="006404B5"/>
    <w:rsid w:val="0067758A"/>
    <w:rsid w:val="00682120"/>
    <w:rsid w:val="00686FBD"/>
    <w:rsid w:val="006B2F0C"/>
    <w:rsid w:val="006B6B69"/>
    <w:rsid w:val="00700D94"/>
    <w:rsid w:val="00706248"/>
    <w:rsid w:val="00715876"/>
    <w:rsid w:val="00740F4D"/>
    <w:rsid w:val="00741C56"/>
    <w:rsid w:val="0074240C"/>
    <w:rsid w:val="007452E0"/>
    <w:rsid w:val="0074590B"/>
    <w:rsid w:val="00751348"/>
    <w:rsid w:val="00755C1C"/>
    <w:rsid w:val="00760FDD"/>
    <w:rsid w:val="007632C1"/>
    <w:rsid w:val="00771FA7"/>
    <w:rsid w:val="007B7C9B"/>
    <w:rsid w:val="007C43F1"/>
    <w:rsid w:val="007E137A"/>
    <w:rsid w:val="007E1BF7"/>
    <w:rsid w:val="007F7953"/>
    <w:rsid w:val="00800685"/>
    <w:rsid w:val="00801DEA"/>
    <w:rsid w:val="00812E67"/>
    <w:rsid w:val="008149B5"/>
    <w:rsid w:val="00815B30"/>
    <w:rsid w:val="00820FC3"/>
    <w:rsid w:val="00824A3C"/>
    <w:rsid w:val="00831F86"/>
    <w:rsid w:val="0085527D"/>
    <w:rsid w:val="008642B5"/>
    <w:rsid w:val="00865110"/>
    <w:rsid w:val="0086600F"/>
    <w:rsid w:val="00871338"/>
    <w:rsid w:val="00880FB1"/>
    <w:rsid w:val="00881016"/>
    <w:rsid w:val="008B537A"/>
    <w:rsid w:val="008C1C8F"/>
    <w:rsid w:val="008C7165"/>
    <w:rsid w:val="008E6405"/>
    <w:rsid w:val="008F1D24"/>
    <w:rsid w:val="00917037"/>
    <w:rsid w:val="00937706"/>
    <w:rsid w:val="00943958"/>
    <w:rsid w:val="00950842"/>
    <w:rsid w:val="00952025"/>
    <w:rsid w:val="00952F4A"/>
    <w:rsid w:val="00957EEC"/>
    <w:rsid w:val="009A14D7"/>
    <w:rsid w:val="009C143E"/>
    <w:rsid w:val="009E1A74"/>
    <w:rsid w:val="009E35D5"/>
    <w:rsid w:val="00A03994"/>
    <w:rsid w:val="00A0434C"/>
    <w:rsid w:val="00A06C9C"/>
    <w:rsid w:val="00A128DA"/>
    <w:rsid w:val="00A25A5A"/>
    <w:rsid w:val="00A42345"/>
    <w:rsid w:val="00A5280D"/>
    <w:rsid w:val="00A53D97"/>
    <w:rsid w:val="00A636CF"/>
    <w:rsid w:val="00A6683A"/>
    <w:rsid w:val="00A7644F"/>
    <w:rsid w:val="00A8236C"/>
    <w:rsid w:val="00A85CCF"/>
    <w:rsid w:val="00A8749E"/>
    <w:rsid w:val="00A9631F"/>
    <w:rsid w:val="00AA3BF4"/>
    <w:rsid w:val="00AA42BD"/>
    <w:rsid w:val="00AB2463"/>
    <w:rsid w:val="00AC1045"/>
    <w:rsid w:val="00AC4930"/>
    <w:rsid w:val="00AE3F3E"/>
    <w:rsid w:val="00AF15D5"/>
    <w:rsid w:val="00AF31F7"/>
    <w:rsid w:val="00AF65B5"/>
    <w:rsid w:val="00B0240C"/>
    <w:rsid w:val="00B46EEB"/>
    <w:rsid w:val="00B54350"/>
    <w:rsid w:val="00B55DF5"/>
    <w:rsid w:val="00B64D83"/>
    <w:rsid w:val="00B720B0"/>
    <w:rsid w:val="00B7369B"/>
    <w:rsid w:val="00B775E0"/>
    <w:rsid w:val="00B93399"/>
    <w:rsid w:val="00BA1861"/>
    <w:rsid w:val="00BB590F"/>
    <w:rsid w:val="00BD1EA4"/>
    <w:rsid w:val="00BD407E"/>
    <w:rsid w:val="00BE46E0"/>
    <w:rsid w:val="00BE49C4"/>
    <w:rsid w:val="00C029F9"/>
    <w:rsid w:val="00C048A3"/>
    <w:rsid w:val="00C21A1A"/>
    <w:rsid w:val="00C33BAD"/>
    <w:rsid w:val="00C3718F"/>
    <w:rsid w:val="00C412D6"/>
    <w:rsid w:val="00C467F4"/>
    <w:rsid w:val="00C60BED"/>
    <w:rsid w:val="00C90217"/>
    <w:rsid w:val="00C91B55"/>
    <w:rsid w:val="00C92791"/>
    <w:rsid w:val="00C94AE2"/>
    <w:rsid w:val="00CB0ADC"/>
    <w:rsid w:val="00CB4BD4"/>
    <w:rsid w:val="00CC3D44"/>
    <w:rsid w:val="00CC5313"/>
    <w:rsid w:val="00CF61F3"/>
    <w:rsid w:val="00D063C0"/>
    <w:rsid w:val="00D07E0A"/>
    <w:rsid w:val="00D140EC"/>
    <w:rsid w:val="00D154C3"/>
    <w:rsid w:val="00D23363"/>
    <w:rsid w:val="00D26473"/>
    <w:rsid w:val="00D37DD2"/>
    <w:rsid w:val="00D40B99"/>
    <w:rsid w:val="00D41E03"/>
    <w:rsid w:val="00D471EE"/>
    <w:rsid w:val="00D54ACF"/>
    <w:rsid w:val="00D56E11"/>
    <w:rsid w:val="00D63716"/>
    <w:rsid w:val="00D6643A"/>
    <w:rsid w:val="00D87A8F"/>
    <w:rsid w:val="00D95AAE"/>
    <w:rsid w:val="00DA0E91"/>
    <w:rsid w:val="00DA259D"/>
    <w:rsid w:val="00DC1A35"/>
    <w:rsid w:val="00DE452F"/>
    <w:rsid w:val="00DE7768"/>
    <w:rsid w:val="00DE7BA8"/>
    <w:rsid w:val="00E022B7"/>
    <w:rsid w:val="00E03E56"/>
    <w:rsid w:val="00E062B7"/>
    <w:rsid w:val="00E1047C"/>
    <w:rsid w:val="00E21A1E"/>
    <w:rsid w:val="00E24994"/>
    <w:rsid w:val="00E40230"/>
    <w:rsid w:val="00E67C3A"/>
    <w:rsid w:val="00E75C3E"/>
    <w:rsid w:val="00E84834"/>
    <w:rsid w:val="00E91DFA"/>
    <w:rsid w:val="00EB2ED4"/>
    <w:rsid w:val="00EC3CCE"/>
    <w:rsid w:val="00ED3D56"/>
    <w:rsid w:val="00EF2568"/>
    <w:rsid w:val="00F11601"/>
    <w:rsid w:val="00F136F8"/>
    <w:rsid w:val="00F221D7"/>
    <w:rsid w:val="00F2258A"/>
    <w:rsid w:val="00F22619"/>
    <w:rsid w:val="00F24E36"/>
    <w:rsid w:val="00F26357"/>
    <w:rsid w:val="00F3601B"/>
    <w:rsid w:val="00F46C15"/>
    <w:rsid w:val="00F57C5D"/>
    <w:rsid w:val="00F721CD"/>
    <w:rsid w:val="00F850B5"/>
    <w:rsid w:val="00FA6C23"/>
    <w:rsid w:val="00FC4A2D"/>
    <w:rsid w:val="00FC50D0"/>
    <w:rsid w:val="00FC60E6"/>
    <w:rsid w:val="00FD123B"/>
    <w:rsid w:val="00FD3284"/>
    <w:rsid w:val="00FD6091"/>
    <w:rsid w:val="00FD78AE"/>
    <w:rsid w:val="00FE5EFF"/>
    <w:rsid w:val="00FE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311FA7"/>
  <w15:docId w15:val="{935A8612-DAA0-40F4-BA0B-1E20356E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B6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8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7788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778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7788E"/>
    <w:rPr>
      <w:sz w:val="20"/>
      <w:szCs w:val="20"/>
    </w:rPr>
  </w:style>
  <w:style w:type="character" w:styleId="a7">
    <w:name w:val="Hyperlink"/>
    <w:basedOn w:val="a0"/>
    <w:uiPriority w:val="99"/>
    <w:unhideWhenUsed/>
    <w:rsid w:val="0047788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47788E"/>
    <w:rPr>
      <w:color w:val="800080" w:themeColor="followedHyperlink"/>
      <w:u w:val="single"/>
    </w:rPr>
  </w:style>
  <w:style w:type="paragraph" w:customStyle="1" w:styleId="Default">
    <w:name w:val="Default"/>
    <w:rsid w:val="00880FB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9">
    <w:name w:val="No Spacing"/>
    <w:link w:val="aa"/>
    <w:uiPriority w:val="1"/>
    <w:qFormat/>
    <w:rsid w:val="00F26357"/>
    <w:rPr>
      <w:kern w:val="0"/>
      <w:sz w:val="22"/>
    </w:rPr>
  </w:style>
  <w:style w:type="character" w:customStyle="1" w:styleId="aa">
    <w:name w:val="無間距 字元"/>
    <w:basedOn w:val="a0"/>
    <w:link w:val="a9"/>
    <w:uiPriority w:val="1"/>
    <w:rsid w:val="00F26357"/>
    <w:rPr>
      <w:kern w:val="0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F263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F2635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0235BB"/>
    <w:pPr>
      <w:ind w:leftChars="200" w:left="480"/>
    </w:pPr>
  </w:style>
  <w:style w:type="paragraph" w:styleId="Web">
    <w:name w:val="Normal (Web)"/>
    <w:basedOn w:val="a"/>
    <w:uiPriority w:val="99"/>
    <w:rsid w:val="00B9339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2-1">
    <w:name w:val="Medium List 2 Accent 1"/>
    <w:basedOn w:val="a1"/>
    <w:uiPriority w:val="66"/>
    <w:rsid w:val="00CF61F3"/>
    <w:rPr>
      <w:rFonts w:asciiTheme="majorHAnsi" w:eastAsiaTheme="majorEastAsia" w:hAnsiTheme="majorHAnsi" w:cstheme="majorBidi"/>
      <w:color w:val="000000" w:themeColor="text1"/>
      <w:kern w:val="0"/>
      <w:sz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e">
    <w:name w:val="Table Grid"/>
    <w:basedOn w:val="a1"/>
    <w:uiPriority w:val="59"/>
    <w:rsid w:val="00122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6">
    <w:name w:val="Light Shading Accent 6"/>
    <w:basedOn w:val="a1"/>
    <w:uiPriority w:val="60"/>
    <w:rsid w:val="00122BD7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af">
    <w:name w:val="Date"/>
    <w:basedOn w:val="a"/>
    <w:next w:val="a"/>
    <w:link w:val="af0"/>
    <w:uiPriority w:val="99"/>
    <w:semiHidden/>
    <w:unhideWhenUsed/>
    <w:rsid w:val="006404B5"/>
    <w:pPr>
      <w:jc w:val="right"/>
    </w:pPr>
  </w:style>
  <w:style w:type="character" w:customStyle="1" w:styleId="af0">
    <w:name w:val="日期 字元"/>
    <w:basedOn w:val="a0"/>
    <w:link w:val="af"/>
    <w:uiPriority w:val="99"/>
    <w:semiHidden/>
    <w:rsid w:val="006404B5"/>
  </w:style>
  <w:style w:type="character" w:styleId="af1">
    <w:name w:val="annotation reference"/>
    <w:basedOn w:val="a0"/>
    <w:uiPriority w:val="99"/>
    <w:semiHidden/>
    <w:unhideWhenUsed/>
    <w:rsid w:val="0074240C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74240C"/>
  </w:style>
  <w:style w:type="character" w:customStyle="1" w:styleId="af3">
    <w:name w:val="註解文字 字元"/>
    <w:basedOn w:val="a0"/>
    <w:link w:val="af2"/>
    <w:uiPriority w:val="99"/>
    <w:semiHidden/>
    <w:rsid w:val="0074240C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240C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7424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hart" Target="charts/chart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hyperlink" Target="https://www.penghu.gov.tw/accounting/home.jsp?id=3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thg.dgbas.gov.tw/STATWeb/Page/HitCount.aspx?PageName=StatProjReport&amp;PageNameC=&#24066;&#25919;&#32113;&#35336;&#36890;&#22577;&#21450;&#32113;&#35336;&#23560;&#38988;&#20998;&#26512;&amp;Mid=20&amp;ItemName=%e5%88%86%e6%9e%90-%e5%b1%8f%e6%9d%b1%e7%b8%a3105%e5%b9%b4%e8%80%81%e5%b9%b4%e4%ba%ba%e5%8f%a3%e7%8b%80%e6%b3%81%e4%b9%8b%e6%8e%a2%e8%a8%8eG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 sz="1400">
                <a:latin typeface="標楷體" panose="03000509000000000000" pitchFamily="65" charset="-120"/>
                <a:ea typeface="標楷體" panose="03000509000000000000" pitchFamily="65" charset="-120"/>
              </a:rPr>
              <a:t>單位</a:t>
            </a:r>
            <a:r>
              <a:rPr lang="zh-TW" altLang="en-US" sz="1400"/>
              <a:t>：</a:t>
            </a:r>
            <a:r>
              <a:rPr lang="zh-TW" altLang="en-US" sz="1400">
                <a:latin typeface="標楷體" panose="03000509000000000000" pitchFamily="65" charset="-120"/>
                <a:ea typeface="標楷體" panose="03000509000000000000" pitchFamily="65" charset="-120"/>
              </a:rPr>
              <a:t>人</a:t>
            </a:r>
            <a:r>
              <a:rPr lang="zh-TW" altLang="en-US" sz="1400"/>
              <a:t>，</a:t>
            </a:r>
            <a:r>
              <a:rPr lang="en-US" altLang="zh-TW" sz="1400"/>
              <a:t>%</a:t>
            </a:r>
          </a:p>
        </c:rich>
      </c:tx>
      <c:layout>
        <c:manualLayout>
          <c:xMode val="edge"/>
          <c:yMode val="edge"/>
          <c:x val="3.380688658800865E-2"/>
          <c:y val="3.302373581011351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工作表1!$B$1</c:f>
              <c:strCache>
                <c:ptCount val="1"/>
                <c:pt idx="0">
                  <c:v>單位：人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2-7F68-4CEE-9516-9C453DB22AF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7F68-4CEE-9516-9C453DB22AF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4-7F68-4CEE-9516-9C453DB22AF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7F68-4CEE-9516-9C453DB22AFE}"/>
              </c:ext>
            </c:extLst>
          </c:dPt>
          <c:dLbls>
            <c:dLbl>
              <c:idx val="0"/>
              <c:layout>
                <c:manualLayout>
                  <c:x val="7.7052732964122322E-2"/>
                  <c:y val="5.3663570691434397E-2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83739075-15B5-4FB9-B6CC-65CC0871A000}" type="CATEGORYNAME">
                      <a:rPr lang="zh-TW" altLang="en-US"/>
                      <a:pPr>
                        <a:defRPr/>
                      </a:pPr>
                      <a:t>[類別名稱]</a:t>
                    </a:fld>
                    <a:r>
                      <a:rPr lang="en-US" altLang="zh-TW" baseline="0"/>
                      <a:t>, </a:t>
                    </a:r>
                    <a:fld id="{33F8F31C-0395-4B6A-8318-9D4712EE8B81}" type="VALUE">
                      <a:rPr lang="en-US" altLang="zh-TW" baseline="0"/>
                      <a:pPr>
                        <a:defRPr/>
                      </a:pPr>
                      <a:t>[值]</a:t>
                    </a:fld>
                    <a:r>
                      <a:rPr lang="en-US" altLang="zh-TW" baseline="0"/>
                      <a:t>, 35.68%</a:t>
                    </a:r>
                  </a:p>
                </c:rich>
              </c:tx>
              <c:numFmt formatCode="General" sourceLinked="0"/>
              <c:spPr>
                <a:solidFill>
                  <a:sysClr val="window" lastClr="FFFFFF"/>
                </a:solidFill>
                <a:ln>
                  <a:solidFill>
                    <a:srgbClr val="4F81BD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zh-TW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11142329517984341"/>
                      <c:h val="0.2249351957940242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7F68-4CEE-9516-9C453DB22AFE}"/>
                </c:ext>
              </c:extLst>
            </c:dLbl>
            <c:dLbl>
              <c:idx val="1"/>
              <c:layout>
                <c:manualLayout>
                  <c:x val="-7.4644835058993497E-2"/>
                  <c:y val="-7.4303405572755568E-2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EB1AB353-10C6-4F29-93C4-D325FFF14708}" type="CATEGORYNAME">
                      <a:rPr lang="zh-TW" altLang="en-US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[類別名稱]</a:t>
                    </a:fld>
                    <a:r>
                      <a:rPr lang="en-US" altLang="zh-TW" baseline="0"/>
                      <a:t>, </a:t>
                    </a:r>
                    <a:fld id="{9A0B1B89-D43D-4881-9B72-1C4160F922E3}" type="VALUE">
                      <a:rPr lang="en-US" altLang="zh-TW" baseline="0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[值]</a:t>
                    </a:fld>
                    <a:r>
                      <a:rPr lang="en-US" altLang="zh-TW" baseline="0"/>
                      <a:t>, 46.02%</a:t>
                    </a:r>
                  </a:p>
                </c:rich>
              </c:tx>
              <c:numFmt formatCode="General" sourceLinked="0"/>
              <c:spPr>
                <a:solidFill>
                  <a:sysClr val="window" lastClr="FFFFFF"/>
                </a:solidFill>
                <a:ln>
                  <a:solidFill>
                    <a:srgbClr val="4F81BD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zh-TW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10901539727471461"/>
                      <c:h val="0.1919114599839106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7F68-4CEE-9516-9C453DB22AFE}"/>
                </c:ext>
              </c:extLst>
            </c:dLbl>
            <c:dLbl>
              <c:idx val="2"/>
              <c:layout>
                <c:manualLayout>
                  <c:x val="-7.223693715386479E-3"/>
                  <c:y val="3.5087719298245612E-2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521BEF38-F82C-42BC-AE39-2B947AB23B27}" type="CATEGORYNAME">
                      <a:rPr lang="zh-TW" altLang="en-US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[類別名稱]</a:t>
                    </a:fld>
                    <a:r>
                      <a:rPr lang="en-US" altLang="zh-TW" baseline="0"/>
                      <a:t>, </a:t>
                    </a:r>
                    <a:fld id="{17001ACA-B58C-417D-8FE9-A4B585F7FE8B}" type="VALUE">
                      <a:rPr lang="en-US" altLang="zh-TW" baseline="0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[值]</a:t>
                    </a:fld>
                    <a:r>
                      <a:rPr lang="en-US" altLang="zh-TW" baseline="0"/>
                      <a:t>, 9.17%</a:t>
                    </a:r>
                  </a:p>
                </c:rich>
              </c:tx>
              <c:numFmt formatCode="General" sourceLinked="0"/>
              <c:spPr>
                <a:solidFill>
                  <a:sysClr val="window" lastClr="FFFFFF"/>
                </a:solidFill>
                <a:ln>
                  <a:solidFill>
                    <a:srgbClr val="4F81BD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zh-TW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10660749936958576"/>
                      <c:h val="0.21255129486523164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7F68-4CEE-9516-9C453DB22AFE}"/>
                </c:ext>
              </c:extLst>
            </c:dLbl>
            <c:dLbl>
              <c:idx val="3"/>
              <c:layout>
                <c:manualLayout>
                  <c:x val="1.6855285335901748E-2"/>
                  <c:y val="-2.6831785345717236E-2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362FB525-E58A-469B-B81E-A0ADDB51E627}" type="CATEGORYNAME">
                      <a:rPr lang="zh-TW" altLang="en-US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[類別名稱]</a:t>
                    </a:fld>
                    <a:r>
                      <a:rPr lang="en-US" altLang="zh-TW" baseline="0"/>
                      <a:t>, </a:t>
                    </a:r>
                    <a:fld id="{85B52FF1-74A1-433E-80E5-2A5D1F3A20C7}" type="VALUE">
                      <a:rPr lang="en-US" altLang="zh-TW" baseline="0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[值]</a:t>
                    </a:fld>
                    <a:r>
                      <a:rPr lang="en-US" altLang="zh-TW" baseline="0"/>
                      <a:t>, 9.13%</a:t>
                    </a:r>
                  </a:p>
                </c:rich>
              </c:tx>
              <c:numFmt formatCode="General" sourceLinked="0"/>
              <c:spPr>
                <a:solidFill>
                  <a:sysClr val="window" lastClr="FFFFFF"/>
                </a:solidFill>
                <a:ln>
                  <a:solidFill>
                    <a:srgbClr val="4F81BD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zh-TW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11623909099010105"/>
                      <c:h val="0.1712716251025897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7F68-4CEE-9516-9C453DB22AFE}"/>
                </c:ext>
              </c:extLst>
            </c:dLbl>
            <c:numFmt formatCode="General" sourceLinked="0"/>
            <c:spPr>
              <a:solidFill>
                <a:sysClr val="window" lastClr="FFFFFF"/>
              </a:solidFill>
              <a:ln>
                <a:solidFill>
                  <a:srgbClr val="4F81BD"/>
                </a:solidFill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工作表1!$A$2:$A$5</c:f>
              <c:strCache>
                <c:ptCount val="4"/>
                <c:pt idx="0">
                  <c:v>未婚</c:v>
                </c:pt>
                <c:pt idx="1">
                  <c:v>有偶</c:v>
                </c:pt>
                <c:pt idx="2">
                  <c:v>離婚</c:v>
                </c:pt>
                <c:pt idx="3">
                  <c:v>喪偶</c:v>
                </c:pt>
              </c:strCache>
            </c:strRef>
          </c:cat>
          <c:val>
            <c:numRef>
              <c:f>工作表1!$B$2:$B$5</c:f>
              <c:numCache>
                <c:formatCode>General</c:formatCode>
                <c:ptCount val="4"/>
                <c:pt idx="0">
                  <c:v>2975</c:v>
                </c:pt>
                <c:pt idx="1">
                  <c:v>3837</c:v>
                </c:pt>
                <c:pt idx="2">
                  <c:v>765</c:v>
                </c:pt>
                <c:pt idx="3">
                  <c:v>761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68-4CEE-9516-9C453DB22AFE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extLst>
          <c:ext xmlns:c15="http://schemas.microsoft.com/office/drawing/2012/chart" uri="{02D57815-91ED-43cb-92C2-25804820EDAC}">
            <c15:filteredPie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工作表1!$C$1</c15:sqref>
                        </c15:formulaRef>
                      </c:ext>
                    </c:extLst>
                    <c:strCache>
                      <c:ptCount val="1"/>
                      <c:pt idx="0">
                        <c:v>%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06-7F68-4CEE-9516-9C453DB22AFE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07-7F68-4CEE-9516-9C453DB22AFE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08-7F68-4CEE-9516-9C453DB22AFE}"/>
                    </c:ext>
                  </c:extLst>
                </c:dPt>
                <c:dPt>
                  <c:idx val="3"/>
                  <c:bubble3D val="0"/>
                  <c:spPr>
                    <a:solidFill>
                      <a:schemeClr val="accent4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09-7F68-4CEE-9516-9C453DB22AFE}"/>
                    </c:ext>
                  </c:extLst>
                </c:dPt>
                <c:dLbls>
                  <c:dLbl>
                    <c:idx val="0"/>
                    <c:spPr>
                      <a:solidFill>
                        <a:schemeClr val="lt1"/>
                      </a:solidFill>
                      <a:ln>
                        <a:solidFill>
                          <a:schemeClr val="accent1"/>
                        </a:solidFill>
                      </a:ln>
                      <a:effectLst/>
                    </c:spPr>
                    <c:txPr>
                      <a:bodyPr rot="0" spcFirstLastPara="1" vertOverflow="clip" horzOverflow="clip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1" i="0" u="none" strike="noStrike" kern="1200" baseline="0">
                            <a:solidFill>
                              <a:schemeClr val="accent1"/>
                            </a:solidFill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zh-TW"/>
                      </a:p>
                    </c:txPr>
                    <c:dLblPos val="outEnd"/>
                    <c:showLegendKey val="0"/>
                    <c:showVal val="0"/>
                    <c:showCatName val="1"/>
                    <c:showSerName val="0"/>
                    <c:showPercent val="1"/>
                    <c:showBubbleSize val="0"/>
                    <c:extLst>
                      <c:ext uri="{CE6537A1-D6FC-4f65-9D91-7224C49458BB}">
                        <c15:spPr xmlns:c15="http://schemas.microsoft.com/office/drawing/2012/chart">
                          <a:prstGeom prst="wedgeRectCallout">
                            <a:avLst/>
                          </a:prstGeom>
                          <a:noFill/>
                          <a:ln>
                            <a:noFill/>
                          </a:ln>
                        </c15:spPr>
                      </c:ext>
                      <c:ext xmlns:c16="http://schemas.microsoft.com/office/drawing/2014/chart" uri="{C3380CC4-5D6E-409C-BE32-E72D297353CC}">
                        <c16:uniqueId val="{00000006-7F68-4CEE-9516-9C453DB22AFE}"/>
                      </c:ext>
                    </c:extLst>
                  </c:dLbl>
                  <c:dLbl>
                    <c:idx val="1"/>
                    <c:spPr>
                      <a:solidFill>
                        <a:schemeClr val="lt1"/>
                      </a:solidFill>
                      <a:ln>
                        <a:solidFill>
                          <a:schemeClr val="accent2"/>
                        </a:solidFill>
                      </a:ln>
                      <a:effectLst/>
                    </c:spPr>
                    <c:txPr>
                      <a:bodyPr rot="0" spcFirstLastPara="1" vertOverflow="clip" horzOverflow="clip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1" i="0" u="none" strike="noStrike" kern="1200" baseline="0">
                            <a:solidFill>
                              <a:schemeClr val="accent2"/>
                            </a:solidFill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zh-TW"/>
                      </a:p>
                    </c:txPr>
                    <c:dLblPos val="outEnd"/>
                    <c:showLegendKey val="0"/>
                    <c:showVal val="0"/>
                    <c:showCatName val="1"/>
                    <c:showSerName val="0"/>
                    <c:showPercent val="1"/>
                    <c:showBubbleSize val="0"/>
                    <c:extLst>
                      <c:ext uri="{CE6537A1-D6FC-4f65-9D91-7224C49458BB}">
                        <c15:spPr xmlns:c15="http://schemas.microsoft.com/office/drawing/2012/chart">
                          <a:prstGeom prst="wedgeRectCallout">
                            <a:avLst/>
                          </a:prstGeom>
                          <a:noFill/>
                          <a:ln>
                            <a:noFill/>
                          </a:ln>
                        </c15:spPr>
                      </c:ext>
                      <c:ext xmlns:c16="http://schemas.microsoft.com/office/drawing/2014/chart" uri="{C3380CC4-5D6E-409C-BE32-E72D297353CC}">
                        <c16:uniqueId val="{00000007-7F68-4CEE-9516-9C453DB22AFE}"/>
                      </c:ext>
                    </c:extLst>
                  </c:dLbl>
                  <c:dLbl>
                    <c:idx val="2"/>
                    <c:spPr>
                      <a:solidFill>
                        <a:schemeClr val="lt1"/>
                      </a:solidFill>
                      <a:ln>
                        <a:solidFill>
                          <a:schemeClr val="accent3"/>
                        </a:solidFill>
                      </a:ln>
                      <a:effectLst/>
                    </c:spPr>
                    <c:txPr>
                      <a:bodyPr rot="0" spcFirstLastPara="1" vertOverflow="clip" horzOverflow="clip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1" i="0" u="none" strike="noStrike" kern="1200" baseline="0">
                            <a:solidFill>
                              <a:schemeClr val="accent3"/>
                            </a:solidFill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zh-TW"/>
                      </a:p>
                    </c:txPr>
                    <c:dLblPos val="outEnd"/>
                    <c:showLegendKey val="0"/>
                    <c:showVal val="0"/>
                    <c:showCatName val="1"/>
                    <c:showSerName val="0"/>
                    <c:showPercent val="1"/>
                    <c:showBubbleSize val="0"/>
                    <c:extLst>
                      <c:ext uri="{CE6537A1-D6FC-4f65-9D91-7224C49458BB}">
                        <c15:spPr xmlns:c15="http://schemas.microsoft.com/office/drawing/2012/chart">
                          <a:prstGeom prst="wedgeRectCallout">
                            <a:avLst/>
                          </a:prstGeom>
                          <a:noFill/>
                          <a:ln>
                            <a:noFill/>
                          </a:ln>
                        </c15:spPr>
                      </c:ext>
                      <c:ext xmlns:c16="http://schemas.microsoft.com/office/drawing/2014/chart" uri="{C3380CC4-5D6E-409C-BE32-E72D297353CC}">
                        <c16:uniqueId val="{00000008-7F68-4CEE-9516-9C453DB22AFE}"/>
                      </c:ext>
                    </c:extLst>
                  </c:dLbl>
                  <c:dLbl>
                    <c:idx val="3"/>
                    <c:spPr>
                      <a:solidFill>
                        <a:schemeClr val="lt1"/>
                      </a:solidFill>
                      <a:ln>
                        <a:solidFill>
                          <a:schemeClr val="accent4"/>
                        </a:solidFill>
                      </a:ln>
                      <a:effectLst/>
                    </c:spPr>
                    <c:txPr>
                      <a:bodyPr rot="0" spcFirstLastPara="1" vertOverflow="clip" horzOverflow="clip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1" i="0" u="none" strike="noStrike" kern="1200" baseline="0">
                            <a:solidFill>
                              <a:schemeClr val="accent4"/>
                            </a:solidFill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zh-TW"/>
                      </a:p>
                    </c:txPr>
                    <c:dLblPos val="outEnd"/>
                    <c:showLegendKey val="0"/>
                    <c:showVal val="0"/>
                    <c:showCatName val="1"/>
                    <c:showSerName val="0"/>
                    <c:showPercent val="1"/>
                    <c:showBubbleSize val="0"/>
                    <c:extLst>
                      <c:ext uri="{CE6537A1-D6FC-4f65-9D91-7224C49458BB}">
                        <c15:spPr xmlns:c15="http://schemas.microsoft.com/office/drawing/2012/chart">
                          <a:prstGeom prst="wedgeRectCallout">
                            <a:avLst/>
                          </a:prstGeom>
                          <a:noFill/>
                          <a:ln>
                            <a:noFill/>
                          </a:ln>
                        </c15:spPr>
                      </c:ext>
                      <c:ext xmlns:c16="http://schemas.microsoft.com/office/drawing/2014/chart" uri="{C3380CC4-5D6E-409C-BE32-E72D297353CC}">
                        <c16:uniqueId val="{00000009-7F68-4CEE-9516-9C453DB22AFE}"/>
                      </c:ext>
                    </c:extLst>
                  </c:dLbl>
                  <c:spPr>
                    <a:solidFill>
                      <a:sysClr val="window" lastClr="FFFFFF"/>
                    </a:solidFill>
                    <a:ln>
                      <a:solidFill>
                        <a:srgbClr val="C0504D"/>
                      </a:solidFill>
                    </a:ln>
                    <a:effectLst/>
                  </c:spPr>
                  <c:dLblPos val="outEnd"/>
                  <c:showLegendKey val="0"/>
                  <c:showVal val="0"/>
                  <c:showCatName val="1"/>
                  <c:showSerName val="0"/>
                  <c:showPercent val="1"/>
                  <c:showBubbleSize val="0"/>
                  <c:showLeaderLines val="0"/>
                  <c:extLst>
                    <c:ext uri="{CE6537A1-D6FC-4f65-9D91-7224C49458BB}">
                      <c15:spPr xmlns:c15="http://schemas.microsoft.com/office/drawing/2012/chart">
                        <a:prstGeom prst="wedgeRectCallout">
                          <a:avLst/>
                        </a:prstGeom>
                        <a:noFill/>
                        <a:ln>
                          <a:noFill/>
                        </a:ln>
                      </c15:spPr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工作表1!$A$2:$A$5</c15:sqref>
                        </c15:formulaRef>
                      </c:ext>
                    </c:extLst>
                    <c:strCache>
                      <c:ptCount val="4"/>
                      <c:pt idx="0">
                        <c:v>未婚</c:v>
                      </c:pt>
                      <c:pt idx="1">
                        <c:v>有偶</c:v>
                      </c:pt>
                      <c:pt idx="2">
                        <c:v>離婚</c:v>
                      </c:pt>
                      <c:pt idx="3">
                        <c:v>喪偶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工作表1!$C$2:$C$5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35.68</c:v>
                      </c:pt>
                      <c:pt idx="1">
                        <c:v>46.02</c:v>
                      </c:pt>
                      <c:pt idx="2">
                        <c:v>9.17</c:v>
                      </c:pt>
                      <c:pt idx="3">
                        <c:v>9.1300000000000008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7F68-4CEE-9516-9C453DB22AFE}"/>
                  </c:ext>
                </c:extLst>
              </c15:ser>
            </c15:filteredPieSeries>
          </c:ext>
        </c:extLst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2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、西嶼鄉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110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年底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15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歲以上有偶人數</a:t>
            </a:r>
          </a:p>
        </c:rich>
      </c:tx>
      <c:layout>
        <c:manualLayout>
          <c:xMode val="edge"/>
          <c:yMode val="edge"/>
          <c:x val="0.23471330002379256"/>
          <c:y val="3.302373581011351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男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工作表1!$A$2:$A$19</c:f>
              <c:strCache>
                <c:ptCount val="18"/>
                <c:pt idx="0">
                  <c:v>15-19歲</c:v>
                </c:pt>
                <c:pt idx="1">
                  <c:v>20-24歲</c:v>
                </c:pt>
                <c:pt idx="2">
                  <c:v>25-29歲</c:v>
                </c:pt>
                <c:pt idx="3">
                  <c:v>30-34歲</c:v>
                </c:pt>
                <c:pt idx="4">
                  <c:v>35-39歲</c:v>
                </c:pt>
                <c:pt idx="5">
                  <c:v>40-44歲</c:v>
                </c:pt>
                <c:pt idx="6">
                  <c:v>45-49歲</c:v>
                </c:pt>
                <c:pt idx="7">
                  <c:v>50-54歲</c:v>
                </c:pt>
                <c:pt idx="8">
                  <c:v>55-59歲</c:v>
                </c:pt>
                <c:pt idx="9">
                  <c:v>60-64歲</c:v>
                </c:pt>
                <c:pt idx="10">
                  <c:v>65-69歲</c:v>
                </c:pt>
                <c:pt idx="11">
                  <c:v>70-74歲</c:v>
                </c:pt>
                <c:pt idx="12">
                  <c:v>75-79歲</c:v>
                </c:pt>
                <c:pt idx="13">
                  <c:v>80-84歲</c:v>
                </c:pt>
                <c:pt idx="14">
                  <c:v>85-89歲</c:v>
                </c:pt>
                <c:pt idx="15">
                  <c:v>90-94歲</c:v>
                </c:pt>
                <c:pt idx="16">
                  <c:v>95-99歲</c:v>
                </c:pt>
                <c:pt idx="17">
                  <c:v>100歲以上</c:v>
                </c:pt>
              </c:strCache>
            </c:strRef>
          </c:cat>
          <c:val>
            <c:numRef>
              <c:f>工作表1!$B$2:$B$19</c:f>
              <c:numCache>
                <c:formatCode>General</c:formatCode>
                <c:ptCount val="18"/>
                <c:pt idx="0">
                  <c:v>0</c:v>
                </c:pt>
                <c:pt idx="1">
                  <c:v>6</c:v>
                </c:pt>
                <c:pt idx="2">
                  <c:v>53</c:v>
                </c:pt>
                <c:pt idx="3">
                  <c:v>89</c:v>
                </c:pt>
                <c:pt idx="4">
                  <c:v>130</c:v>
                </c:pt>
                <c:pt idx="5">
                  <c:v>172</c:v>
                </c:pt>
                <c:pt idx="6">
                  <c:v>186</c:v>
                </c:pt>
                <c:pt idx="7">
                  <c:v>214</c:v>
                </c:pt>
                <c:pt idx="8">
                  <c:v>251</c:v>
                </c:pt>
                <c:pt idx="9">
                  <c:v>239</c:v>
                </c:pt>
                <c:pt idx="10">
                  <c:v>224</c:v>
                </c:pt>
                <c:pt idx="11">
                  <c:v>189</c:v>
                </c:pt>
                <c:pt idx="12">
                  <c:v>99</c:v>
                </c:pt>
                <c:pt idx="13">
                  <c:v>75</c:v>
                </c:pt>
                <c:pt idx="14">
                  <c:v>44</c:v>
                </c:pt>
                <c:pt idx="15">
                  <c:v>14</c:v>
                </c:pt>
                <c:pt idx="16">
                  <c:v>1</c:v>
                </c:pt>
                <c:pt idx="1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4D-4DEA-A84A-842AEE5E906F}"/>
            </c:ext>
          </c:extLst>
        </c:ser>
        <c:ser>
          <c:idx val="1"/>
          <c:order val="1"/>
          <c:tx>
            <c:strRef>
              <c:f>工作表1!$C$1</c:f>
              <c:strCache>
                <c:ptCount val="1"/>
                <c:pt idx="0">
                  <c:v>女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工作表1!$A$2:$A$19</c:f>
              <c:strCache>
                <c:ptCount val="18"/>
                <c:pt idx="0">
                  <c:v>15-19歲</c:v>
                </c:pt>
                <c:pt idx="1">
                  <c:v>20-24歲</c:v>
                </c:pt>
                <c:pt idx="2">
                  <c:v>25-29歲</c:v>
                </c:pt>
                <c:pt idx="3">
                  <c:v>30-34歲</c:v>
                </c:pt>
                <c:pt idx="4">
                  <c:v>35-39歲</c:v>
                </c:pt>
                <c:pt idx="5">
                  <c:v>40-44歲</c:v>
                </c:pt>
                <c:pt idx="6">
                  <c:v>45-49歲</c:v>
                </c:pt>
                <c:pt idx="7">
                  <c:v>50-54歲</c:v>
                </c:pt>
                <c:pt idx="8">
                  <c:v>55-59歲</c:v>
                </c:pt>
                <c:pt idx="9">
                  <c:v>60-64歲</c:v>
                </c:pt>
                <c:pt idx="10">
                  <c:v>65-69歲</c:v>
                </c:pt>
                <c:pt idx="11">
                  <c:v>70-74歲</c:v>
                </c:pt>
                <c:pt idx="12">
                  <c:v>75-79歲</c:v>
                </c:pt>
                <c:pt idx="13">
                  <c:v>80-84歲</c:v>
                </c:pt>
                <c:pt idx="14">
                  <c:v>85-89歲</c:v>
                </c:pt>
                <c:pt idx="15">
                  <c:v>90-94歲</c:v>
                </c:pt>
                <c:pt idx="16">
                  <c:v>95-99歲</c:v>
                </c:pt>
                <c:pt idx="17">
                  <c:v>100歲以上</c:v>
                </c:pt>
              </c:strCache>
            </c:strRef>
          </c:cat>
          <c:val>
            <c:numRef>
              <c:f>工作表1!$C$2:$C$19</c:f>
              <c:numCache>
                <c:formatCode>General</c:formatCode>
                <c:ptCount val="18"/>
                <c:pt idx="0">
                  <c:v>0</c:v>
                </c:pt>
                <c:pt idx="1">
                  <c:v>20</c:v>
                </c:pt>
                <c:pt idx="2">
                  <c:v>82</c:v>
                </c:pt>
                <c:pt idx="3">
                  <c:v>151</c:v>
                </c:pt>
                <c:pt idx="4">
                  <c:v>188</c:v>
                </c:pt>
                <c:pt idx="5">
                  <c:v>189</c:v>
                </c:pt>
                <c:pt idx="6">
                  <c:v>180</c:v>
                </c:pt>
                <c:pt idx="7">
                  <c:v>174</c:v>
                </c:pt>
                <c:pt idx="8">
                  <c:v>193</c:v>
                </c:pt>
                <c:pt idx="9">
                  <c:v>199</c:v>
                </c:pt>
                <c:pt idx="10">
                  <c:v>183</c:v>
                </c:pt>
                <c:pt idx="11">
                  <c:v>152</c:v>
                </c:pt>
                <c:pt idx="12">
                  <c:v>69</c:v>
                </c:pt>
                <c:pt idx="13">
                  <c:v>42</c:v>
                </c:pt>
                <c:pt idx="14">
                  <c:v>23</c:v>
                </c:pt>
                <c:pt idx="15">
                  <c:v>4</c:v>
                </c:pt>
                <c:pt idx="16">
                  <c:v>1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44D-4DEA-A84A-842AEE5E90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593196304"/>
        <c:axId val="593197392"/>
      </c:barChart>
      <c:catAx>
        <c:axId val="593196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593197392"/>
        <c:crosses val="autoZero"/>
        <c:auto val="1"/>
        <c:lblAlgn val="ctr"/>
        <c:lblOffset val="100"/>
        <c:noMultiLvlLbl val="0"/>
      </c:catAx>
      <c:valAx>
        <c:axId val="593197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593196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  <a:cs typeface="華康平劇體W7外字集" panose="040B0709000000000000" pitchFamily="81" charset="-120"/>
              </a:rPr>
              <a:t>圖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  <a:cs typeface="華康平劇體W7外字集" panose="040B0709000000000000" pitchFamily="81" charset="-120"/>
              </a:rPr>
              <a:t>3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  <a:cs typeface="華康平劇體W7外字集" panose="040B0709000000000000" pitchFamily="81" charset="-120"/>
              </a:rPr>
              <a:t>、西嶼鄉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  <a:cs typeface="華康平劇體W7外字集" panose="040B0709000000000000" pitchFamily="81" charset="-120"/>
              </a:rPr>
              <a:t>110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  <a:cs typeface="華康平劇體W7外字集" panose="040B0709000000000000" pitchFamily="81" charset="-120"/>
              </a:rPr>
              <a:t>年底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  <a:cs typeface="華康平劇體W7外字集" panose="040B0709000000000000" pitchFamily="81" charset="-120"/>
              </a:rPr>
              <a:t>15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  <a:cs typeface="華康平劇體W7外字集" panose="040B0709000000000000" pitchFamily="81" charset="-120"/>
              </a:rPr>
              <a:t>歲以上未婚人數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defRPr>
          </a:pPr>
          <a:endParaRPr lang="zh-TW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未婚-男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工作表1!$A$2:$A$19</c:f>
              <c:strCache>
                <c:ptCount val="18"/>
                <c:pt idx="0">
                  <c:v>15-19歲</c:v>
                </c:pt>
                <c:pt idx="1">
                  <c:v>20-24歲</c:v>
                </c:pt>
                <c:pt idx="2">
                  <c:v>25-29歲</c:v>
                </c:pt>
                <c:pt idx="3">
                  <c:v>30-34歲</c:v>
                </c:pt>
                <c:pt idx="4">
                  <c:v>35-39歲</c:v>
                </c:pt>
                <c:pt idx="5">
                  <c:v>40-44歲</c:v>
                </c:pt>
                <c:pt idx="6">
                  <c:v>45-49歲</c:v>
                </c:pt>
                <c:pt idx="7">
                  <c:v>50-54歲</c:v>
                </c:pt>
                <c:pt idx="8">
                  <c:v>55-59歲</c:v>
                </c:pt>
                <c:pt idx="9">
                  <c:v>60-64歲</c:v>
                </c:pt>
                <c:pt idx="10">
                  <c:v>65-69歲</c:v>
                </c:pt>
                <c:pt idx="11">
                  <c:v>70-74歲</c:v>
                </c:pt>
                <c:pt idx="12">
                  <c:v>75-79歲</c:v>
                </c:pt>
                <c:pt idx="13">
                  <c:v>80-84歲</c:v>
                </c:pt>
                <c:pt idx="14">
                  <c:v>85-89歲</c:v>
                </c:pt>
                <c:pt idx="15">
                  <c:v>90-94歲</c:v>
                </c:pt>
                <c:pt idx="16">
                  <c:v>95-99歲</c:v>
                </c:pt>
                <c:pt idx="17">
                  <c:v>100歲以上</c:v>
                </c:pt>
              </c:strCache>
            </c:strRef>
          </c:cat>
          <c:val>
            <c:numRef>
              <c:f>工作表1!$B$2:$B$19</c:f>
              <c:numCache>
                <c:formatCode>General</c:formatCode>
                <c:ptCount val="18"/>
                <c:pt idx="0">
                  <c:v>172</c:v>
                </c:pt>
                <c:pt idx="1">
                  <c:v>246</c:v>
                </c:pt>
                <c:pt idx="2">
                  <c:v>237</c:v>
                </c:pt>
                <c:pt idx="3">
                  <c:v>150</c:v>
                </c:pt>
                <c:pt idx="4">
                  <c:v>143</c:v>
                </c:pt>
                <c:pt idx="5">
                  <c:v>103</c:v>
                </c:pt>
                <c:pt idx="6">
                  <c:v>77</c:v>
                </c:pt>
                <c:pt idx="7">
                  <c:v>60</c:v>
                </c:pt>
                <c:pt idx="8">
                  <c:v>63</c:v>
                </c:pt>
                <c:pt idx="9">
                  <c:v>49</c:v>
                </c:pt>
                <c:pt idx="10">
                  <c:v>21</c:v>
                </c:pt>
                <c:pt idx="11">
                  <c:v>9</c:v>
                </c:pt>
                <c:pt idx="12">
                  <c:v>2</c:v>
                </c:pt>
                <c:pt idx="13">
                  <c:v>0</c:v>
                </c:pt>
                <c:pt idx="14">
                  <c:v>2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648-4568-A408-50211DEB08B7}"/>
            </c:ext>
          </c:extLst>
        </c:ser>
        <c:ser>
          <c:idx val="1"/>
          <c:order val="1"/>
          <c:tx>
            <c:strRef>
              <c:f>工作表1!$C$1</c:f>
              <c:strCache>
                <c:ptCount val="1"/>
                <c:pt idx="0">
                  <c:v>未婚-女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工作表1!$A$2:$A$19</c:f>
              <c:strCache>
                <c:ptCount val="18"/>
                <c:pt idx="0">
                  <c:v>15-19歲</c:v>
                </c:pt>
                <c:pt idx="1">
                  <c:v>20-24歲</c:v>
                </c:pt>
                <c:pt idx="2">
                  <c:v>25-29歲</c:v>
                </c:pt>
                <c:pt idx="3">
                  <c:v>30-34歲</c:v>
                </c:pt>
                <c:pt idx="4">
                  <c:v>35-39歲</c:v>
                </c:pt>
                <c:pt idx="5">
                  <c:v>40-44歲</c:v>
                </c:pt>
                <c:pt idx="6">
                  <c:v>45-49歲</c:v>
                </c:pt>
                <c:pt idx="7">
                  <c:v>50-54歲</c:v>
                </c:pt>
                <c:pt idx="8">
                  <c:v>55-59歲</c:v>
                </c:pt>
                <c:pt idx="9">
                  <c:v>60-64歲</c:v>
                </c:pt>
                <c:pt idx="10">
                  <c:v>65-69歲</c:v>
                </c:pt>
                <c:pt idx="11">
                  <c:v>70-74歲</c:v>
                </c:pt>
                <c:pt idx="12">
                  <c:v>75-79歲</c:v>
                </c:pt>
                <c:pt idx="13">
                  <c:v>80-84歲</c:v>
                </c:pt>
                <c:pt idx="14">
                  <c:v>85-89歲</c:v>
                </c:pt>
                <c:pt idx="15">
                  <c:v>90-94歲</c:v>
                </c:pt>
                <c:pt idx="16">
                  <c:v>95-99歲</c:v>
                </c:pt>
                <c:pt idx="17">
                  <c:v>100歲以上</c:v>
                </c:pt>
              </c:strCache>
            </c:strRef>
          </c:cat>
          <c:val>
            <c:numRef>
              <c:f>工作表1!$C$2:$C$19</c:f>
              <c:numCache>
                <c:formatCode>General</c:formatCode>
                <c:ptCount val="18"/>
                <c:pt idx="0">
                  <c:v>146</c:v>
                </c:pt>
                <c:pt idx="1">
                  <c:v>195</c:v>
                </c:pt>
                <c:pt idx="2">
                  <c:v>168</c:v>
                </c:pt>
                <c:pt idx="3">
                  <c:v>104</c:v>
                </c:pt>
                <c:pt idx="4">
                  <c:v>84</c:v>
                </c:pt>
                <c:pt idx="5">
                  <c:v>63</c:v>
                </c:pt>
                <c:pt idx="6">
                  <c:v>44</c:v>
                </c:pt>
                <c:pt idx="7">
                  <c:v>38</c:v>
                </c:pt>
                <c:pt idx="8">
                  <c:v>24</c:v>
                </c:pt>
                <c:pt idx="9">
                  <c:v>17</c:v>
                </c:pt>
                <c:pt idx="10">
                  <c:v>8</c:v>
                </c:pt>
                <c:pt idx="11">
                  <c:v>5</c:v>
                </c:pt>
                <c:pt idx="12">
                  <c:v>4</c:v>
                </c:pt>
                <c:pt idx="13">
                  <c:v>3</c:v>
                </c:pt>
                <c:pt idx="14">
                  <c:v>1</c:v>
                </c:pt>
                <c:pt idx="15">
                  <c:v>2</c:v>
                </c:pt>
                <c:pt idx="16">
                  <c:v>0</c:v>
                </c:pt>
                <c:pt idx="17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648-4568-A408-50211DEB08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93197936"/>
        <c:axId val="593198480"/>
      </c:lineChart>
      <c:catAx>
        <c:axId val="593197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593198480"/>
        <c:crosses val="autoZero"/>
        <c:auto val="1"/>
        <c:lblAlgn val="ctr"/>
        <c:lblOffset val="100"/>
        <c:noMultiLvlLbl val="0"/>
      </c:catAx>
      <c:valAx>
        <c:axId val="593198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593197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 sz="1400">
                <a:latin typeface="標楷體" panose="03000509000000000000" pitchFamily="65" charset="-120"/>
                <a:ea typeface="標楷體" panose="03000509000000000000" pitchFamily="65" charset="-120"/>
              </a:rPr>
              <a:t>圖</a:t>
            </a:r>
            <a:r>
              <a:rPr lang="en-US" altLang="zh-TW" sz="1400">
                <a:latin typeface="標楷體" panose="03000509000000000000" pitchFamily="65" charset="-120"/>
                <a:ea typeface="標楷體" panose="03000509000000000000" pitchFamily="65" charset="-120"/>
              </a:rPr>
              <a:t>4</a:t>
            </a:r>
            <a:r>
              <a:rPr lang="zh-TW" altLang="en-US" sz="1400">
                <a:latin typeface="標楷體" panose="03000509000000000000" pitchFamily="65" charset="-120"/>
                <a:ea typeface="標楷體" panose="03000509000000000000" pitchFamily="65" charset="-120"/>
              </a:rPr>
              <a:t>、西嶼鄉</a:t>
            </a:r>
            <a:r>
              <a:rPr lang="en-US" altLang="zh-TW" sz="1400">
                <a:latin typeface="標楷體" panose="03000509000000000000" pitchFamily="65" charset="-120"/>
                <a:ea typeface="標楷體" panose="03000509000000000000" pitchFamily="65" charset="-120"/>
              </a:rPr>
              <a:t>110</a:t>
            </a:r>
            <a:r>
              <a:rPr lang="zh-TW" altLang="en-US" sz="1400">
                <a:latin typeface="標楷體" panose="03000509000000000000" pitchFamily="65" charset="-120"/>
                <a:ea typeface="標楷體" panose="03000509000000000000" pitchFamily="65" charset="-120"/>
              </a:rPr>
              <a:t>年底現住人口婚姻狀況</a:t>
            </a:r>
            <a:r>
              <a:rPr lang="en-US" altLang="zh-TW" sz="1400">
                <a:latin typeface="標楷體" panose="03000509000000000000" pitchFamily="65" charset="-120"/>
                <a:ea typeface="標楷體" panose="03000509000000000000" pitchFamily="65" charset="-120"/>
              </a:rPr>
              <a:t>-</a:t>
            </a:r>
            <a:r>
              <a:rPr lang="zh-TW" altLang="en-US" sz="1400">
                <a:latin typeface="標楷體" panose="03000509000000000000" pitchFamily="65" charset="-120"/>
                <a:ea typeface="標楷體" panose="03000509000000000000" pitchFamily="65" charset="-120"/>
              </a:rPr>
              <a:t>離婚</a:t>
            </a:r>
            <a:endParaRPr lang="zh-TW" sz="1400">
              <a:latin typeface="標楷體" panose="03000509000000000000" pitchFamily="65" charset="-120"/>
              <a:ea typeface="標楷體" panose="03000509000000000000" pitchFamily="65" charset="-12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離婚男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cat>
            <c:strRef>
              <c:f>工作表1!$A$2:$A$12</c:f>
              <c:strCache>
                <c:ptCount val="11"/>
                <c:pt idx="0">
                  <c:v>20-29歲</c:v>
                </c:pt>
                <c:pt idx="1">
                  <c:v>30-34歲</c:v>
                </c:pt>
                <c:pt idx="2">
                  <c:v>35-39歲</c:v>
                </c:pt>
                <c:pt idx="3">
                  <c:v>40-44歲</c:v>
                </c:pt>
                <c:pt idx="4">
                  <c:v>45-49歲</c:v>
                </c:pt>
                <c:pt idx="5">
                  <c:v>50-54歲</c:v>
                </c:pt>
                <c:pt idx="6">
                  <c:v>55-59歲</c:v>
                </c:pt>
                <c:pt idx="7">
                  <c:v>60-64歲</c:v>
                </c:pt>
                <c:pt idx="8">
                  <c:v>65-69歲</c:v>
                </c:pt>
                <c:pt idx="9">
                  <c:v>70-74歲</c:v>
                </c:pt>
                <c:pt idx="10">
                  <c:v>75-99歲</c:v>
                </c:pt>
              </c:strCache>
            </c:strRef>
          </c:cat>
          <c:val>
            <c:numRef>
              <c:f>工作表1!$B$2:$B$12</c:f>
              <c:numCache>
                <c:formatCode>General</c:formatCode>
                <c:ptCount val="11"/>
                <c:pt idx="0">
                  <c:v>8</c:v>
                </c:pt>
                <c:pt idx="1">
                  <c:v>14</c:v>
                </c:pt>
                <c:pt idx="2">
                  <c:v>15</c:v>
                </c:pt>
                <c:pt idx="3">
                  <c:v>43</c:v>
                </c:pt>
                <c:pt idx="4">
                  <c:v>51</c:v>
                </c:pt>
                <c:pt idx="5">
                  <c:v>80</c:v>
                </c:pt>
                <c:pt idx="6">
                  <c:v>88</c:v>
                </c:pt>
                <c:pt idx="7">
                  <c:v>61</c:v>
                </c:pt>
                <c:pt idx="8">
                  <c:v>48</c:v>
                </c:pt>
                <c:pt idx="9">
                  <c:v>15</c:v>
                </c:pt>
                <c:pt idx="10">
                  <c:v>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927-4F60-A080-90839867D7E6}"/>
            </c:ext>
          </c:extLst>
        </c:ser>
        <c:ser>
          <c:idx val="1"/>
          <c:order val="1"/>
          <c:tx>
            <c:strRef>
              <c:f>工作表1!$C$1</c:f>
              <c:strCache>
                <c:ptCount val="1"/>
                <c:pt idx="0">
                  <c:v>離婚女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cat>
            <c:strRef>
              <c:f>工作表1!$A$2:$A$12</c:f>
              <c:strCache>
                <c:ptCount val="11"/>
                <c:pt idx="0">
                  <c:v>20-29歲</c:v>
                </c:pt>
                <c:pt idx="1">
                  <c:v>30-34歲</c:v>
                </c:pt>
                <c:pt idx="2">
                  <c:v>35-39歲</c:v>
                </c:pt>
                <c:pt idx="3">
                  <c:v>40-44歲</c:v>
                </c:pt>
                <c:pt idx="4">
                  <c:v>45-49歲</c:v>
                </c:pt>
                <c:pt idx="5">
                  <c:v>50-54歲</c:v>
                </c:pt>
                <c:pt idx="6">
                  <c:v>55-59歲</c:v>
                </c:pt>
                <c:pt idx="7">
                  <c:v>60-64歲</c:v>
                </c:pt>
                <c:pt idx="8">
                  <c:v>65-69歲</c:v>
                </c:pt>
                <c:pt idx="9">
                  <c:v>70-74歲</c:v>
                </c:pt>
                <c:pt idx="10">
                  <c:v>75-99歲</c:v>
                </c:pt>
              </c:strCache>
            </c:strRef>
          </c:cat>
          <c:val>
            <c:numRef>
              <c:f>工作表1!$C$2:$C$12</c:f>
              <c:numCache>
                <c:formatCode>General</c:formatCode>
                <c:ptCount val="11"/>
                <c:pt idx="0">
                  <c:v>5</c:v>
                </c:pt>
                <c:pt idx="1">
                  <c:v>18</c:v>
                </c:pt>
                <c:pt idx="2">
                  <c:v>29</c:v>
                </c:pt>
                <c:pt idx="3">
                  <c:v>36</c:v>
                </c:pt>
                <c:pt idx="4">
                  <c:v>59</c:v>
                </c:pt>
                <c:pt idx="5">
                  <c:v>37</c:v>
                </c:pt>
                <c:pt idx="6">
                  <c:v>53</c:v>
                </c:pt>
                <c:pt idx="7">
                  <c:v>46</c:v>
                </c:pt>
                <c:pt idx="8">
                  <c:v>25</c:v>
                </c:pt>
                <c:pt idx="9">
                  <c:v>15</c:v>
                </c:pt>
                <c:pt idx="10">
                  <c:v>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927-4F60-A080-90839867D7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93199568"/>
        <c:axId val="593200112"/>
      </c:lineChart>
      <c:catAx>
        <c:axId val="5931995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593200112"/>
        <c:crosses val="autoZero"/>
        <c:auto val="1"/>
        <c:lblAlgn val="ctr"/>
        <c:lblOffset val="100"/>
        <c:noMultiLvlLbl val="0"/>
      </c:catAx>
      <c:valAx>
        <c:axId val="5932001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593199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r>
              <a:rPr lang="zh-TW" sz="1400">
                <a:latin typeface="標楷體" panose="03000509000000000000" pitchFamily="65" charset="-120"/>
                <a:ea typeface="標楷體" panose="03000509000000000000" pitchFamily="65" charset="-120"/>
              </a:rPr>
              <a:t>圖</a:t>
            </a:r>
            <a:r>
              <a:rPr lang="en-US" altLang="zh-TW" sz="1400">
                <a:latin typeface="標楷體" panose="03000509000000000000" pitchFamily="65" charset="-120"/>
                <a:ea typeface="標楷體" panose="03000509000000000000" pitchFamily="65" charset="-120"/>
              </a:rPr>
              <a:t>5</a:t>
            </a:r>
            <a:r>
              <a:rPr lang="zh-TW" sz="1400">
                <a:latin typeface="標楷體" panose="03000509000000000000" pitchFamily="65" charset="-120"/>
                <a:ea typeface="標楷體" panose="03000509000000000000" pitchFamily="65" charset="-120"/>
              </a:rPr>
              <a:t>、西嶼鄉</a:t>
            </a:r>
            <a:r>
              <a:rPr lang="en-US" sz="1400">
                <a:latin typeface="標楷體" panose="03000509000000000000" pitchFamily="65" charset="-120"/>
                <a:ea typeface="標楷體" panose="03000509000000000000" pitchFamily="65" charset="-120"/>
              </a:rPr>
              <a:t>106</a:t>
            </a:r>
            <a:r>
              <a:rPr lang="zh-TW" sz="1400">
                <a:latin typeface="標楷體" panose="03000509000000000000" pitchFamily="65" charset="-120"/>
                <a:ea typeface="標楷體" panose="03000509000000000000" pitchFamily="65" charset="-120"/>
              </a:rPr>
              <a:t>年</a:t>
            </a:r>
            <a:r>
              <a:rPr lang="en-US" sz="1400">
                <a:latin typeface="標楷體" panose="03000509000000000000" pitchFamily="65" charset="-120"/>
                <a:ea typeface="標楷體" panose="03000509000000000000" pitchFamily="65" charset="-120"/>
              </a:rPr>
              <a:t>-110</a:t>
            </a:r>
            <a:r>
              <a:rPr lang="zh-TW" sz="1400">
                <a:latin typeface="標楷體" panose="03000509000000000000" pitchFamily="65" charset="-120"/>
                <a:ea typeface="標楷體" panose="03000509000000000000" pitchFamily="65" charset="-120"/>
              </a:rPr>
              <a:t>年底現住人口婚姻狀況</a:t>
            </a:r>
            <a:r>
              <a:rPr lang="en-US" sz="1400">
                <a:latin typeface="標楷體" panose="03000509000000000000" pitchFamily="65" charset="-120"/>
                <a:ea typeface="標楷體" panose="03000509000000000000" pitchFamily="65" charset="-120"/>
              </a:rPr>
              <a:t>-</a:t>
            </a:r>
            <a:r>
              <a:rPr lang="zh-TW" sz="1400">
                <a:latin typeface="標楷體" panose="03000509000000000000" pitchFamily="65" charset="-120"/>
                <a:ea typeface="標楷體" panose="03000509000000000000" pitchFamily="65" charset="-120"/>
              </a:rPr>
              <a:t>離婚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defRPr>
          </a:pPr>
          <a:endParaRPr lang="zh-TW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離婚男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工作表1!$A$2:$A$6</c:f>
              <c:strCache>
                <c:ptCount val="5"/>
                <c:pt idx="0">
                  <c:v>106年</c:v>
                </c:pt>
                <c:pt idx="1">
                  <c:v>107年</c:v>
                </c:pt>
                <c:pt idx="2">
                  <c:v>108年</c:v>
                </c:pt>
                <c:pt idx="3">
                  <c:v>109年</c:v>
                </c:pt>
                <c:pt idx="4">
                  <c:v>110年</c:v>
                </c:pt>
              </c:strCache>
            </c:strRef>
          </c:cat>
          <c:val>
            <c:numRef>
              <c:f>工作表1!$B$2:$B$6</c:f>
              <c:numCache>
                <c:formatCode>General</c:formatCode>
                <c:ptCount val="5"/>
                <c:pt idx="0">
                  <c:v>391</c:v>
                </c:pt>
                <c:pt idx="1">
                  <c:v>410</c:v>
                </c:pt>
                <c:pt idx="2">
                  <c:v>412</c:v>
                </c:pt>
                <c:pt idx="3">
                  <c:v>430</c:v>
                </c:pt>
                <c:pt idx="4">
                  <c:v>438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763-418A-BCB1-130271053082}"/>
            </c:ext>
          </c:extLst>
        </c:ser>
        <c:ser>
          <c:idx val="1"/>
          <c:order val="1"/>
          <c:tx>
            <c:strRef>
              <c:f>工作表1!$C$1</c:f>
              <c:strCache>
                <c:ptCount val="1"/>
                <c:pt idx="0">
                  <c:v>離婚女</c:v>
                </c:pt>
              </c:strCache>
            </c:strRef>
          </c:tx>
          <c:spPr>
            <a:ln w="317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2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工作表1!$A$2:$A$6</c:f>
              <c:strCache>
                <c:ptCount val="5"/>
                <c:pt idx="0">
                  <c:v>106年</c:v>
                </c:pt>
                <c:pt idx="1">
                  <c:v>107年</c:v>
                </c:pt>
                <c:pt idx="2">
                  <c:v>108年</c:v>
                </c:pt>
                <c:pt idx="3">
                  <c:v>109年</c:v>
                </c:pt>
                <c:pt idx="4">
                  <c:v>110年</c:v>
                </c:pt>
              </c:strCache>
            </c:strRef>
          </c:cat>
          <c:val>
            <c:numRef>
              <c:f>工作表1!$C$2:$C$6</c:f>
              <c:numCache>
                <c:formatCode>General</c:formatCode>
                <c:ptCount val="5"/>
                <c:pt idx="0">
                  <c:v>259</c:v>
                </c:pt>
                <c:pt idx="1">
                  <c:v>275</c:v>
                </c:pt>
                <c:pt idx="2">
                  <c:v>282</c:v>
                </c:pt>
                <c:pt idx="3">
                  <c:v>309</c:v>
                </c:pt>
                <c:pt idx="4">
                  <c:v>327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763-418A-BCB1-130271053082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412398752"/>
        <c:axId val="412397120"/>
      </c:lineChart>
      <c:catAx>
        <c:axId val="412398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412397120"/>
        <c:crosses val="autoZero"/>
        <c:auto val="1"/>
        <c:lblAlgn val="ctr"/>
        <c:lblOffset val="100"/>
        <c:noMultiLvlLbl val="0"/>
      </c:catAx>
      <c:valAx>
        <c:axId val="412397120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123987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6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、</a:t>
            </a:r>
            <a:r>
              <a:rPr lang="zh-TW" altLang="zh-TW" sz="1400" b="0" i="0" u="none" strike="noStrike" baseline="0">
                <a:effectLst/>
                <a:latin typeface="標楷體" panose="03000509000000000000" pitchFamily="65" charset="-120"/>
                <a:ea typeface="標楷體" panose="03000509000000000000" pitchFamily="65" charset="-120"/>
              </a:rPr>
              <a:t>西嶼鄉</a:t>
            </a:r>
            <a:r>
              <a:rPr lang="en-US" altLang="zh-TW" sz="1400" b="0" i="0" u="none" strike="noStrike" baseline="0">
                <a:effectLst/>
                <a:latin typeface="標楷體" panose="03000509000000000000" pitchFamily="65" charset="-120"/>
                <a:ea typeface="標楷體" panose="03000509000000000000" pitchFamily="65" charset="-120"/>
              </a:rPr>
              <a:t>110</a:t>
            </a:r>
            <a:r>
              <a:rPr lang="zh-TW" altLang="zh-TW" sz="1400" b="0" i="0" u="none" strike="noStrike" baseline="0">
                <a:effectLst/>
                <a:latin typeface="標楷體" panose="03000509000000000000" pitchFamily="65" charset="-120"/>
                <a:ea typeface="標楷體" panose="03000509000000000000" pitchFamily="65" charset="-120"/>
              </a:rPr>
              <a:t>年底現住人口婚姻狀況</a:t>
            </a:r>
            <a:r>
              <a:rPr lang="en-US" altLang="zh-TW" sz="1400" b="0" i="0" u="none" strike="noStrike" baseline="0">
                <a:effectLst/>
                <a:latin typeface="標楷體" panose="03000509000000000000" pitchFamily="65" charset="-120"/>
                <a:ea typeface="標楷體" panose="03000509000000000000" pitchFamily="65" charset="-120"/>
              </a:rPr>
              <a:t>-</a:t>
            </a:r>
            <a:r>
              <a:rPr lang="zh-TW" altLang="en-US" sz="1400" b="0" i="0" u="none" strike="noStrike" baseline="0">
                <a:effectLst/>
                <a:latin typeface="標楷體" panose="03000509000000000000" pitchFamily="65" charset="-120"/>
                <a:ea typeface="標楷體" panose="03000509000000000000" pitchFamily="65" charset="-120"/>
              </a:rPr>
              <a:t>喪偶</a:t>
            </a:r>
            <a:endParaRPr lang="zh-TW" altLang="en-US">
              <a:latin typeface="標楷體" panose="03000509000000000000" pitchFamily="65" charset="-120"/>
              <a:ea typeface="標楷體" panose="03000509000000000000" pitchFamily="65" charset="-12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喪偶男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工作表1!$A$2:$A$15</c:f>
              <c:strCache>
                <c:ptCount val="14"/>
                <c:pt idx="0">
                  <c:v>35-39歲</c:v>
                </c:pt>
                <c:pt idx="1">
                  <c:v>40-44歲</c:v>
                </c:pt>
                <c:pt idx="2">
                  <c:v>45-49歲</c:v>
                </c:pt>
                <c:pt idx="3">
                  <c:v>54-54歲</c:v>
                </c:pt>
                <c:pt idx="4">
                  <c:v>55-59歲</c:v>
                </c:pt>
                <c:pt idx="5">
                  <c:v>60-64歲</c:v>
                </c:pt>
                <c:pt idx="6">
                  <c:v>65-69歲</c:v>
                </c:pt>
                <c:pt idx="7">
                  <c:v>70-74歲</c:v>
                </c:pt>
                <c:pt idx="8">
                  <c:v>75-79歲</c:v>
                </c:pt>
                <c:pt idx="9">
                  <c:v>80-84歲</c:v>
                </c:pt>
                <c:pt idx="10">
                  <c:v>85-89歲</c:v>
                </c:pt>
                <c:pt idx="11">
                  <c:v>90-94歲</c:v>
                </c:pt>
                <c:pt idx="12">
                  <c:v>95-99歲</c:v>
                </c:pt>
                <c:pt idx="13">
                  <c:v>100歲以上</c:v>
                </c:pt>
              </c:strCache>
            </c:strRef>
          </c:cat>
          <c:val>
            <c:numRef>
              <c:f>工作表1!$B$2:$B$15</c:f>
              <c:numCache>
                <c:formatCode>General</c:formatCode>
                <c:ptCount val="14"/>
                <c:pt idx="0">
                  <c:v>1</c:v>
                </c:pt>
                <c:pt idx="1">
                  <c:v>0</c:v>
                </c:pt>
                <c:pt idx="2">
                  <c:v>2</c:v>
                </c:pt>
                <c:pt idx="3">
                  <c:v>4</c:v>
                </c:pt>
                <c:pt idx="4">
                  <c:v>5</c:v>
                </c:pt>
                <c:pt idx="5">
                  <c:v>18</c:v>
                </c:pt>
                <c:pt idx="6">
                  <c:v>9</c:v>
                </c:pt>
                <c:pt idx="7">
                  <c:v>17</c:v>
                </c:pt>
                <c:pt idx="8">
                  <c:v>20</c:v>
                </c:pt>
                <c:pt idx="9">
                  <c:v>30</c:v>
                </c:pt>
                <c:pt idx="10">
                  <c:v>32</c:v>
                </c:pt>
                <c:pt idx="11">
                  <c:v>13</c:v>
                </c:pt>
                <c:pt idx="12">
                  <c:v>1</c:v>
                </c:pt>
                <c:pt idx="13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54A-4C24-90AF-82460EAAE139}"/>
            </c:ext>
          </c:extLst>
        </c:ser>
        <c:ser>
          <c:idx val="1"/>
          <c:order val="1"/>
          <c:tx>
            <c:strRef>
              <c:f>工作表1!$C$1</c:f>
              <c:strCache>
                <c:ptCount val="1"/>
                <c:pt idx="0">
                  <c:v>喪偶女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工作表1!$A$2:$A$15</c:f>
              <c:strCache>
                <c:ptCount val="14"/>
                <c:pt idx="0">
                  <c:v>35-39歲</c:v>
                </c:pt>
                <c:pt idx="1">
                  <c:v>40-44歲</c:v>
                </c:pt>
                <c:pt idx="2">
                  <c:v>45-49歲</c:v>
                </c:pt>
                <c:pt idx="3">
                  <c:v>54-54歲</c:v>
                </c:pt>
                <c:pt idx="4">
                  <c:v>55-59歲</c:v>
                </c:pt>
                <c:pt idx="5">
                  <c:v>60-64歲</c:v>
                </c:pt>
                <c:pt idx="6">
                  <c:v>65-69歲</c:v>
                </c:pt>
                <c:pt idx="7">
                  <c:v>70-74歲</c:v>
                </c:pt>
                <c:pt idx="8">
                  <c:v>75-79歲</c:v>
                </c:pt>
                <c:pt idx="9">
                  <c:v>80-84歲</c:v>
                </c:pt>
                <c:pt idx="10">
                  <c:v>85-89歲</c:v>
                </c:pt>
                <c:pt idx="11">
                  <c:v>90-94歲</c:v>
                </c:pt>
                <c:pt idx="12">
                  <c:v>95-99歲</c:v>
                </c:pt>
                <c:pt idx="13">
                  <c:v>100歲以上</c:v>
                </c:pt>
              </c:strCache>
            </c:strRef>
          </c:cat>
          <c:val>
            <c:numRef>
              <c:f>工作表1!$C$2:$C$15</c:f>
              <c:numCache>
                <c:formatCode>General</c:formatCode>
                <c:ptCount val="14"/>
                <c:pt idx="0">
                  <c:v>7</c:v>
                </c:pt>
                <c:pt idx="1">
                  <c:v>4</c:v>
                </c:pt>
                <c:pt idx="2">
                  <c:v>11</c:v>
                </c:pt>
                <c:pt idx="3">
                  <c:v>22</c:v>
                </c:pt>
                <c:pt idx="4">
                  <c:v>28</c:v>
                </c:pt>
                <c:pt idx="5">
                  <c:v>46</c:v>
                </c:pt>
                <c:pt idx="6">
                  <c:v>70</c:v>
                </c:pt>
                <c:pt idx="7">
                  <c:v>88</c:v>
                </c:pt>
                <c:pt idx="8">
                  <c:v>79</c:v>
                </c:pt>
                <c:pt idx="9">
                  <c:v>87</c:v>
                </c:pt>
                <c:pt idx="10">
                  <c:v>99</c:v>
                </c:pt>
                <c:pt idx="11">
                  <c:v>54</c:v>
                </c:pt>
                <c:pt idx="12">
                  <c:v>13</c:v>
                </c:pt>
                <c:pt idx="13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54A-4C24-90AF-82460EAAE1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17214496"/>
        <c:axId val="517215040"/>
      </c:lineChart>
      <c:catAx>
        <c:axId val="517214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517215040"/>
        <c:crosses val="autoZero"/>
        <c:auto val="1"/>
        <c:lblAlgn val="ctr"/>
        <c:lblOffset val="100"/>
        <c:noMultiLvlLbl val="0"/>
      </c:catAx>
      <c:valAx>
        <c:axId val="517215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517214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CF1065-A825-448E-AF54-CA919D600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4</cp:revision>
  <cp:lastPrinted>2022-05-26T01:55:00Z</cp:lastPrinted>
  <dcterms:created xsi:type="dcterms:W3CDTF">2022-05-25T09:13:00Z</dcterms:created>
  <dcterms:modified xsi:type="dcterms:W3CDTF">2022-05-26T06:57:00Z</dcterms:modified>
</cp:coreProperties>
</file>